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10"/>
        <w:gridCol w:w="3032"/>
      </w:tblGrid>
      <w:tr w:rsidR="00033520" w:rsidRPr="000E020C" w:rsidTr="00EB661C">
        <w:tc>
          <w:tcPr>
            <w:tcW w:w="3070" w:type="dxa"/>
            <w:shd w:val="clear" w:color="auto" w:fill="auto"/>
            <w:hideMark/>
          </w:tcPr>
          <w:p w:rsidR="00033520" w:rsidRPr="000E020C" w:rsidRDefault="00033520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</w:t>
            </w:r>
            <w:proofErr w:type="spellEnd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033520" w:rsidRPr="000E020C" w:rsidRDefault="00033520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033520" w:rsidRPr="000E020C" w:rsidRDefault="00033520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033520" w:rsidRPr="000E020C" w:rsidRDefault="00033520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</w:t>
            </w:r>
            <w:proofErr w:type="spellEnd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033520" w:rsidRPr="000E020C" w:rsidRDefault="00033520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033520" w:rsidRPr="000E020C" w:rsidRDefault="00033520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proofErr w:type="spellStart"/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27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6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  <w:proofErr w:type="spellEnd"/>
          </w:p>
        </w:tc>
      </w:tr>
    </w:tbl>
    <w:p w:rsidR="00033520" w:rsidRPr="000E020C" w:rsidRDefault="00033520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033520" w:rsidRPr="000E020C" w:rsidRDefault="00033520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033520" w:rsidRPr="000E020C" w:rsidRDefault="00033520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033520" w:rsidRDefault="00033520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033520" w:rsidRPr="00014F09" w:rsidRDefault="00033520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033520" w:rsidRPr="000E020C" w:rsidRDefault="00033520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033520" w:rsidRPr="000E020C" w:rsidRDefault="00033520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2001r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, oraz zgłoszenia roboty w Powiatowym Ośrodku Dokumentacji Geodezyjnej i Kartograficznej w Nowym Targu (nr zgłoszenia: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GK.6640.5931.2018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) informujemy, iż</w:t>
      </w:r>
    </w:p>
    <w:p w:rsidR="00033520" w:rsidRPr="000E020C" w:rsidRDefault="00033520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033520" w:rsidRPr="000E020C" w:rsidRDefault="00033520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927F14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23.07.2019r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8.30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13.00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 xml:space="preserve">Rdzawka oraz Rokiciny Podhalańskie </w:t>
      </w:r>
    </w:p>
    <w:p w:rsidR="00033520" w:rsidRPr="000E020C" w:rsidRDefault="00033520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033520" w:rsidRPr="000E020C" w:rsidRDefault="00033520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033520" w:rsidRPr="000E020C" w:rsidRDefault="00033520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033520" w:rsidRDefault="00033520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033520" w:rsidRPr="000E020C" w:rsidRDefault="00033520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033520" w:rsidRDefault="00033520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520" w:rsidRPr="00E33933" w:rsidRDefault="00033520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033520" w:rsidRPr="000E020C" w:rsidRDefault="00033520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033520" w:rsidRDefault="00033520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033520" w:rsidRPr="000E020C" w:rsidRDefault="00033520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033520" w:rsidRPr="000E020C" w:rsidRDefault="00033520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033520" w:rsidRPr="00D837B8" w:rsidRDefault="00033520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033520" w:rsidRPr="00EB156A" w:rsidRDefault="00033520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033520" w:rsidRPr="00EB156A" w:rsidRDefault="00033520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033520" w:rsidRPr="00EB156A" w:rsidRDefault="00033520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033520" w:rsidRPr="00EB156A" w:rsidRDefault="00033520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033520" w:rsidRPr="00EB156A" w:rsidRDefault="00033520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033520" w:rsidRDefault="00033520" w:rsidP="005C295C">
      <w:pPr>
        <w:jc w:val="both"/>
      </w:pPr>
    </w:p>
    <w:p w:rsidR="00033520" w:rsidRPr="0050259A" w:rsidRDefault="00033520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 xml:space="preserve">Zawiadamia się właścicieli/ władających, użytkowników/ spadkobierców dz. </w:t>
      </w:r>
      <w:proofErr w:type="spellStart"/>
      <w:r w:rsidRPr="0050259A">
        <w:rPr>
          <w:rFonts w:ascii="FL Pismo Techniczne" w:hAnsi="FL Pismo Techniczne"/>
          <w:i/>
          <w:sz w:val="20"/>
          <w:u w:val="single"/>
        </w:rPr>
        <w:t>ewid</w:t>
      </w:r>
      <w:proofErr w:type="spellEnd"/>
      <w:r w:rsidRPr="0050259A">
        <w:rPr>
          <w:rFonts w:ascii="FL Pismo Techniczne" w:hAnsi="FL Pismo Techniczne"/>
          <w:i/>
          <w:sz w:val="20"/>
          <w:u w:val="single"/>
        </w:rPr>
        <w:t>. niżej wymienionych:</w:t>
      </w:r>
    </w:p>
    <w:p w:rsidR="00033520" w:rsidRPr="0079688F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443/11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449/5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449/6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449/7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lastRenderedPageBreak/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449/8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834/1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834/2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842/17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842/42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845/13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845/15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845/17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845/18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845/26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845/30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845/32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>
        <w:rPr>
          <w:rFonts w:ascii="FL Pismo Techniczne" w:hAnsi="FL Pismo Techniczne"/>
          <w:b/>
          <w:i/>
          <w:sz w:val="20"/>
        </w:rPr>
        <w:t>10.15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845/33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845/35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845/38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845/40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11.15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846/39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851/1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851/2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851/3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857/4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858/1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858/2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859/1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860/5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9.50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  <w:bookmarkStart w:id="0" w:name="_GoBack"/>
      <w:bookmarkEnd w:id="0"/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9.15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862/7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863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1044/6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1044/7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2728 - obręb Rokiciny Podhalańskie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 xml:space="preserve">2729 - obręb Rokiciny Podhalańskie 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2950 - obręb Rokiciny Podhalańskie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2951 - obręb Rokiciny Podhalańskie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2952 - obręb Rokiciny Podhalańskie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Pr="00184479" w:rsidRDefault="00033520" w:rsidP="00184479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927F14">
        <w:rPr>
          <w:rFonts w:ascii="FL Pismo Techniczne" w:hAnsi="FL Pismo Techniczne"/>
          <w:b/>
          <w:i/>
          <w:noProof/>
          <w:sz w:val="20"/>
        </w:rPr>
        <w:t>3100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927F14">
        <w:rPr>
          <w:rFonts w:ascii="FL Pismo Techniczne" w:hAnsi="FL Pismo Techniczne"/>
          <w:b/>
          <w:i/>
          <w:noProof/>
          <w:sz w:val="20"/>
        </w:rPr>
        <w:t>23.07.2019r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927F14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033520" w:rsidRPr="00B45793" w:rsidRDefault="00033520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Cs/>
          <w:i/>
          <w:sz w:val="20"/>
        </w:rPr>
      </w:pPr>
      <w:r w:rsidRPr="00B45793">
        <w:rPr>
          <w:rFonts w:ascii="FL Pismo Techniczne" w:hAnsi="FL Pismo Techniczne"/>
          <w:bCs/>
          <w:i/>
          <w:sz w:val="20"/>
        </w:rPr>
        <w:t>a/a</w:t>
      </w:r>
    </w:p>
    <w:p w:rsidR="00033520" w:rsidRDefault="00033520">
      <w:pPr>
        <w:sectPr w:rsidR="00033520" w:rsidSect="00033520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520" w:rsidRDefault="00033520"/>
    <w:sectPr w:rsidR="00033520" w:rsidSect="00033520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075C0B"/>
    <w:multiLevelType w:val="hybridMultilevel"/>
    <w:tmpl w:val="C0866D50"/>
    <w:lvl w:ilvl="0" w:tplc="2D72CE7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9"/>
    <w:rsid w:val="00033520"/>
    <w:rsid w:val="00033D4D"/>
    <w:rsid w:val="00064709"/>
    <w:rsid w:val="00184479"/>
    <w:rsid w:val="00207051"/>
    <w:rsid w:val="002947FC"/>
    <w:rsid w:val="002B1E2E"/>
    <w:rsid w:val="002E059A"/>
    <w:rsid w:val="00333822"/>
    <w:rsid w:val="003B38A0"/>
    <w:rsid w:val="00472CE3"/>
    <w:rsid w:val="004B559E"/>
    <w:rsid w:val="005C295C"/>
    <w:rsid w:val="005F0FAB"/>
    <w:rsid w:val="006503A2"/>
    <w:rsid w:val="007013A1"/>
    <w:rsid w:val="0070327C"/>
    <w:rsid w:val="00743ACD"/>
    <w:rsid w:val="0079688F"/>
    <w:rsid w:val="007C729C"/>
    <w:rsid w:val="0086103F"/>
    <w:rsid w:val="0086433A"/>
    <w:rsid w:val="008E2722"/>
    <w:rsid w:val="00900971"/>
    <w:rsid w:val="00966AE1"/>
    <w:rsid w:val="009B645D"/>
    <w:rsid w:val="00B45793"/>
    <w:rsid w:val="00B52334"/>
    <w:rsid w:val="00CD682E"/>
    <w:rsid w:val="00D80AB0"/>
    <w:rsid w:val="00D837B8"/>
    <w:rsid w:val="00DF5B2A"/>
    <w:rsid w:val="00E04F91"/>
    <w:rsid w:val="00E13D8F"/>
    <w:rsid w:val="00E434C6"/>
    <w:rsid w:val="00E8381A"/>
    <w:rsid w:val="00EB156A"/>
    <w:rsid w:val="00EB661C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FE385-CC14-4477-A5E1-6661568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0B77-3E25-44E8-99DC-4228F294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</cp:revision>
  <dcterms:created xsi:type="dcterms:W3CDTF">2019-06-27T11:28:00Z</dcterms:created>
  <dcterms:modified xsi:type="dcterms:W3CDTF">2019-06-27T11:32:00Z</dcterms:modified>
</cp:coreProperties>
</file>