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1F" w:rsidRPr="00F56316" w:rsidRDefault="00EF2E1F" w:rsidP="00D84CFD">
      <w:pPr>
        <w:spacing w:after="0"/>
        <w:jc w:val="center"/>
        <w:rPr>
          <w:rFonts w:ascii="Times New Roman" w:hAnsi="Times New Roman" w:cs="Times New Roman"/>
          <w:b/>
        </w:rPr>
      </w:pPr>
    </w:p>
    <w:p w:rsidR="007E69E5" w:rsidRPr="00F56316" w:rsidRDefault="007E69E5" w:rsidP="00D84CFD">
      <w:pPr>
        <w:spacing w:after="0"/>
        <w:jc w:val="center"/>
        <w:rPr>
          <w:rFonts w:ascii="Times New Roman" w:hAnsi="Times New Roman" w:cs="Times New Roman"/>
          <w:b/>
        </w:rPr>
      </w:pPr>
      <w:r w:rsidRPr="00F56316">
        <w:rPr>
          <w:rFonts w:ascii="Times New Roman" w:hAnsi="Times New Roman" w:cs="Times New Roman"/>
          <w:b/>
        </w:rPr>
        <w:t xml:space="preserve">REGULAMIN </w:t>
      </w:r>
      <w:r w:rsidR="00B63460" w:rsidRPr="00F56316">
        <w:rPr>
          <w:rFonts w:ascii="Times New Roman" w:hAnsi="Times New Roman" w:cs="Times New Roman"/>
          <w:b/>
        </w:rPr>
        <w:t>PIERWSZEGO PRZETARGU</w:t>
      </w:r>
    </w:p>
    <w:p w:rsidR="00CF0E31" w:rsidRPr="00F56316" w:rsidRDefault="007E69E5" w:rsidP="00D84CFD">
      <w:pPr>
        <w:spacing w:after="0"/>
        <w:jc w:val="center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</w:rPr>
        <w:t>na s</w:t>
      </w:r>
      <w:r w:rsidR="007C7B12" w:rsidRPr="00F56316">
        <w:rPr>
          <w:rFonts w:ascii="Times New Roman" w:hAnsi="Times New Roman" w:cs="Times New Roman"/>
        </w:rPr>
        <w:t>pr</w:t>
      </w:r>
      <w:r w:rsidR="00B63460" w:rsidRPr="00F56316">
        <w:rPr>
          <w:rFonts w:ascii="Times New Roman" w:hAnsi="Times New Roman" w:cs="Times New Roman"/>
        </w:rPr>
        <w:t>zedaż nieruchomości stanowiącej</w:t>
      </w:r>
      <w:r w:rsidRPr="00F56316">
        <w:rPr>
          <w:rFonts w:ascii="Times New Roman" w:hAnsi="Times New Roman" w:cs="Times New Roman"/>
        </w:rPr>
        <w:t xml:space="preserve"> własność</w:t>
      </w:r>
      <w:r w:rsidR="00B731D8" w:rsidRPr="00F56316">
        <w:rPr>
          <w:rFonts w:ascii="Times New Roman" w:hAnsi="Times New Roman" w:cs="Times New Roman"/>
        </w:rPr>
        <w:t xml:space="preserve"> </w:t>
      </w:r>
      <w:r w:rsidR="00B63460" w:rsidRPr="00F56316">
        <w:rPr>
          <w:rFonts w:ascii="Times New Roman" w:hAnsi="Times New Roman" w:cs="Times New Roman"/>
        </w:rPr>
        <w:t>Powiatu Nowotarskiego położonej</w:t>
      </w:r>
      <w:r w:rsidRPr="00F56316">
        <w:rPr>
          <w:rFonts w:ascii="Times New Roman" w:hAnsi="Times New Roman" w:cs="Times New Roman"/>
        </w:rPr>
        <w:t xml:space="preserve"> </w:t>
      </w:r>
      <w:r w:rsidRPr="00F56316">
        <w:rPr>
          <w:rFonts w:ascii="Times New Roman" w:hAnsi="Times New Roman" w:cs="Times New Roman"/>
        </w:rPr>
        <w:br/>
        <w:t xml:space="preserve">w Nowym Targu </w:t>
      </w:r>
    </w:p>
    <w:p w:rsidR="00A5322B" w:rsidRPr="00F56316" w:rsidRDefault="00B63460" w:rsidP="004E5DB7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</w:rPr>
        <w:t xml:space="preserve">Przedmiotem przetargu jest niezabudowana nieruchomość </w:t>
      </w:r>
      <w:proofErr w:type="spellStart"/>
      <w:r w:rsidRPr="00F56316">
        <w:rPr>
          <w:rFonts w:ascii="Times New Roman" w:hAnsi="Times New Roman" w:cs="Times New Roman"/>
        </w:rPr>
        <w:t>ozn</w:t>
      </w:r>
      <w:proofErr w:type="spellEnd"/>
      <w:r w:rsidRPr="00F56316">
        <w:rPr>
          <w:rFonts w:ascii="Times New Roman" w:hAnsi="Times New Roman" w:cs="Times New Roman"/>
        </w:rPr>
        <w:t>. jako działka</w:t>
      </w:r>
      <w:r w:rsidR="0015357A" w:rsidRPr="00F56316">
        <w:rPr>
          <w:rFonts w:ascii="Times New Roman" w:hAnsi="Times New Roman" w:cs="Times New Roman"/>
        </w:rPr>
        <w:t xml:space="preserve"> </w:t>
      </w:r>
      <w:proofErr w:type="spellStart"/>
      <w:r w:rsidR="0015357A" w:rsidRPr="00F56316">
        <w:rPr>
          <w:rFonts w:ascii="Times New Roman" w:hAnsi="Times New Roman" w:cs="Times New Roman"/>
        </w:rPr>
        <w:t>ewid</w:t>
      </w:r>
      <w:proofErr w:type="spellEnd"/>
      <w:r w:rsidR="0015357A" w:rsidRPr="00F56316">
        <w:rPr>
          <w:rFonts w:ascii="Times New Roman" w:hAnsi="Times New Roman" w:cs="Times New Roman"/>
        </w:rPr>
        <w:t>.</w:t>
      </w:r>
      <w:r w:rsidR="00DF4BF2" w:rsidRPr="00F56316">
        <w:rPr>
          <w:rFonts w:ascii="Times New Roman" w:hAnsi="Times New Roman" w:cs="Times New Roman"/>
        </w:rPr>
        <w:t xml:space="preserve"> </w:t>
      </w:r>
      <w:r w:rsidR="00CF0E31" w:rsidRPr="00F56316">
        <w:rPr>
          <w:rFonts w:ascii="Times New Roman" w:hAnsi="Times New Roman" w:cs="Times New Roman"/>
        </w:rPr>
        <w:t xml:space="preserve">nr </w:t>
      </w:r>
      <w:r w:rsidR="00C10C3A" w:rsidRPr="00F56316">
        <w:rPr>
          <w:rFonts w:ascii="Times New Roman" w:hAnsi="Times New Roman" w:cs="Times New Roman"/>
          <w:b/>
        </w:rPr>
        <w:t>6717/25</w:t>
      </w:r>
      <w:r w:rsidRPr="00F56316">
        <w:rPr>
          <w:rFonts w:ascii="Times New Roman" w:hAnsi="Times New Roman" w:cs="Times New Roman"/>
        </w:rPr>
        <w:t xml:space="preserve"> o pow. 0,0844 ha</w:t>
      </w:r>
      <w:r w:rsidR="007C7B12" w:rsidRPr="00F56316">
        <w:rPr>
          <w:rFonts w:ascii="Times New Roman" w:hAnsi="Times New Roman" w:cs="Times New Roman"/>
          <w:b/>
        </w:rPr>
        <w:t xml:space="preserve"> </w:t>
      </w:r>
      <w:r w:rsidR="00C10C3A" w:rsidRPr="00F56316">
        <w:rPr>
          <w:rFonts w:ascii="Times New Roman" w:hAnsi="Times New Roman" w:cs="Times New Roman"/>
        </w:rPr>
        <w:t>poł. w Nowym Targu, obj. księgą</w:t>
      </w:r>
      <w:r w:rsidR="00CF0E31" w:rsidRPr="00F56316">
        <w:rPr>
          <w:rFonts w:ascii="Times New Roman" w:hAnsi="Times New Roman" w:cs="Times New Roman"/>
        </w:rPr>
        <w:t xml:space="preserve"> wieczystą </w:t>
      </w:r>
      <w:r w:rsidR="00C10C3A" w:rsidRPr="00F56316">
        <w:rPr>
          <w:rFonts w:ascii="Times New Roman" w:hAnsi="Times New Roman" w:cs="Times New Roman"/>
        </w:rPr>
        <w:t>NS1T/00118</w:t>
      </w:r>
      <w:r w:rsidR="00CF0E31" w:rsidRPr="00F56316">
        <w:rPr>
          <w:rFonts w:ascii="Times New Roman" w:hAnsi="Times New Roman" w:cs="Times New Roman"/>
        </w:rPr>
        <w:t>929</w:t>
      </w:r>
      <w:r w:rsidR="00516853" w:rsidRPr="00F56316">
        <w:rPr>
          <w:rFonts w:ascii="Times New Roman" w:hAnsi="Times New Roman" w:cs="Times New Roman"/>
        </w:rPr>
        <w:t>/2</w:t>
      </w:r>
      <w:r w:rsidR="00CF0E31" w:rsidRPr="00F56316">
        <w:rPr>
          <w:rFonts w:ascii="Times New Roman" w:hAnsi="Times New Roman" w:cs="Times New Roman"/>
        </w:rPr>
        <w:t xml:space="preserve"> prowadzoną przez Sąd Rejonowy w Nowym Targu Wy</w:t>
      </w:r>
      <w:r w:rsidR="00516853" w:rsidRPr="00F56316">
        <w:rPr>
          <w:rFonts w:ascii="Times New Roman" w:hAnsi="Times New Roman" w:cs="Times New Roman"/>
        </w:rPr>
        <w:t>dział V Ksiąg Wieczystych</w:t>
      </w:r>
      <w:r w:rsidR="00D07AA2" w:rsidRPr="00F56316">
        <w:rPr>
          <w:rFonts w:ascii="Times New Roman" w:hAnsi="Times New Roman" w:cs="Times New Roman"/>
        </w:rPr>
        <w:t>.</w:t>
      </w:r>
    </w:p>
    <w:p w:rsidR="00BC147A" w:rsidRPr="00F56316" w:rsidRDefault="00B63460" w:rsidP="004E5DB7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</w:rPr>
        <w:t>Organizatorem przetargu</w:t>
      </w:r>
      <w:r w:rsidR="00A5322B" w:rsidRPr="00F56316">
        <w:rPr>
          <w:rFonts w:ascii="Times New Roman" w:hAnsi="Times New Roman" w:cs="Times New Roman"/>
        </w:rPr>
        <w:t xml:space="preserve"> jest Zarząd Powiatu Nowotarskiego</w:t>
      </w:r>
      <w:r w:rsidR="00BC147A" w:rsidRPr="00F56316">
        <w:rPr>
          <w:rFonts w:ascii="Times New Roman" w:hAnsi="Times New Roman" w:cs="Times New Roman"/>
        </w:rPr>
        <w:t xml:space="preserve"> w wykonaniu Uchwały </w:t>
      </w:r>
      <w:r w:rsidRPr="00F56316">
        <w:rPr>
          <w:rFonts w:ascii="Times New Roman" w:hAnsi="Times New Roman" w:cs="Times New Roman"/>
        </w:rPr>
        <w:t xml:space="preserve">             </w:t>
      </w:r>
      <w:r w:rsidR="00BC147A" w:rsidRPr="00F56316">
        <w:rPr>
          <w:rFonts w:ascii="Times New Roman" w:hAnsi="Times New Roman" w:cs="Times New Roman"/>
        </w:rPr>
        <w:t>Nr 383/XLVI/2010 Rady Powiatu Nowotarskiego z dnia 28 stycznia 2010 r.</w:t>
      </w:r>
      <w:r w:rsidR="00D07AA2" w:rsidRPr="00F56316">
        <w:rPr>
          <w:rFonts w:ascii="Times New Roman" w:hAnsi="Times New Roman" w:cs="Times New Roman"/>
        </w:rPr>
        <w:t xml:space="preserve"> w sprawie zbycia nieruchomości</w:t>
      </w:r>
      <w:r w:rsidR="00F56316">
        <w:rPr>
          <w:rFonts w:ascii="Times New Roman" w:hAnsi="Times New Roman" w:cs="Times New Roman"/>
        </w:rPr>
        <w:t>,</w:t>
      </w:r>
      <w:r w:rsidR="00D07AA2" w:rsidRPr="00F56316">
        <w:rPr>
          <w:rFonts w:ascii="Times New Roman" w:hAnsi="Times New Roman" w:cs="Times New Roman"/>
        </w:rPr>
        <w:t xml:space="preserve"> </w:t>
      </w:r>
      <w:r w:rsidR="00D07AA2" w:rsidRPr="00F56316">
        <w:rPr>
          <w:rFonts w:ascii="Times New Roman" w:hAnsi="Times New Roman" w:cs="Times New Roman"/>
          <w:color w:val="000000"/>
        </w:rPr>
        <w:t xml:space="preserve">zmienionej Uchwałą Nr 117/XVII/2016 Rady Powiatu Nowotarskiego z dnia </w:t>
      </w:r>
      <w:r w:rsidR="004511CC" w:rsidRPr="00F56316">
        <w:rPr>
          <w:rFonts w:ascii="Times New Roman" w:hAnsi="Times New Roman" w:cs="Times New Roman"/>
          <w:color w:val="000000"/>
        </w:rPr>
        <w:t xml:space="preserve">  </w:t>
      </w:r>
      <w:r w:rsidR="00D07AA2" w:rsidRPr="00F56316">
        <w:rPr>
          <w:rFonts w:ascii="Times New Roman" w:hAnsi="Times New Roman" w:cs="Times New Roman"/>
          <w:color w:val="000000"/>
        </w:rPr>
        <w:t>31 marca 2016 r.</w:t>
      </w:r>
    </w:p>
    <w:p w:rsidR="00087D19" w:rsidRPr="00F56316" w:rsidRDefault="00087D19" w:rsidP="004E5DB7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</w:rPr>
        <w:t xml:space="preserve">Przetarg </w:t>
      </w:r>
      <w:r w:rsidR="00B63460" w:rsidRPr="00F56316">
        <w:rPr>
          <w:rFonts w:ascii="Times New Roman" w:hAnsi="Times New Roman" w:cs="Times New Roman"/>
        </w:rPr>
        <w:t>jest nieograniczony</w:t>
      </w:r>
      <w:r w:rsidRPr="00F56316">
        <w:rPr>
          <w:rFonts w:ascii="Times New Roman" w:hAnsi="Times New Roman" w:cs="Times New Roman"/>
        </w:rPr>
        <w:t xml:space="preserve"> w formie ustnej.</w:t>
      </w:r>
    </w:p>
    <w:p w:rsidR="00087D19" w:rsidRPr="00F56316" w:rsidRDefault="00087D19" w:rsidP="004E5DB7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</w:rPr>
        <w:t>Czynności związ</w:t>
      </w:r>
      <w:r w:rsidR="00BD3B7C" w:rsidRPr="00F56316">
        <w:rPr>
          <w:rFonts w:ascii="Times New Roman" w:hAnsi="Times New Roman" w:cs="Times New Roman"/>
        </w:rPr>
        <w:t>a</w:t>
      </w:r>
      <w:r w:rsidR="00B63460" w:rsidRPr="00F56316">
        <w:rPr>
          <w:rFonts w:ascii="Times New Roman" w:hAnsi="Times New Roman" w:cs="Times New Roman"/>
        </w:rPr>
        <w:t>ne z przeprowadzeniem przetargu</w:t>
      </w:r>
      <w:r w:rsidRPr="00F56316">
        <w:rPr>
          <w:rFonts w:ascii="Times New Roman" w:hAnsi="Times New Roman" w:cs="Times New Roman"/>
        </w:rPr>
        <w:t xml:space="preserve"> wykonuje komisja przetargowa, powołana przez Zarząd Po</w:t>
      </w:r>
      <w:r w:rsidR="00BD3B7C" w:rsidRPr="00F56316">
        <w:rPr>
          <w:rFonts w:ascii="Times New Roman" w:hAnsi="Times New Roman" w:cs="Times New Roman"/>
        </w:rPr>
        <w:t>wi</w:t>
      </w:r>
      <w:r w:rsidR="00B63460" w:rsidRPr="00F56316">
        <w:rPr>
          <w:rFonts w:ascii="Times New Roman" w:hAnsi="Times New Roman" w:cs="Times New Roman"/>
        </w:rPr>
        <w:t>atu Nowotarskiego Uchwałą Nr 388/</w:t>
      </w:r>
      <w:r w:rsidR="004E5DB7" w:rsidRPr="00F56316">
        <w:rPr>
          <w:rFonts w:ascii="Times New Roman" w:hAnsi="Times New Roman" w:cs="Times New Roman"/>
        </w:rPr>
        <w:t>I</w:t>
      </w:r>
      <w:r w:rsidR="00B63460" w:rsidRPr="00F56316">
        <w:rPr>
          <w:rFonts w:ascii="Times New Roman" w:hAnsi="Times New Roman" w:cs="Times New Roman"/>
        </w:rPr>
        <w:t>X/2018</w:t>
      </w:r>
      <w:r w:rsidRPr="00F56316">
        <w:rPr>
          <w:rFonts w:ascii="Times New Roman" w:hAnsi="Times New Roman" w:cs="Times New Roman"/>
        </w:rPr>
        <w:t xml:space="preserve"> z dnia </w:t>
      </w:r>
      <w:r w:rsidR="00B63460" w:rsidRPr="00F56316">
        <w:rPr>
          <w:rFonts w:ascii="Times New Roman" w:hAnsi="Times New Roman" w:cs="Times New Roman"/>
        </w:rPr>
        <w:t>11</w:t>
      </w:r>
      <w:r w:rsidR="004E5DB7" w:rsidRPr="00F56316">
        <w:rPr>
          <w:rFonts w:ascii="Times New Roman" w:hAnsi="Times New Roman" w:cs="Times New Roman"/>
        </w:rPr>
        <w:t xml:space="preserve"> </w:t>
      </w:r>
      <w:r w:rsidR="00B63460" w:rsidRPr="00F56316">
        <w:rPr>
          <w:rFonts w:ascii="Times New Roman" w:hAnsi="Times New Roman" w:cs="Times New Roman"/>
        </w:rPr>
        <w:t>września 2018</w:t>
      </w:r>
      <w:r w:rsidR="004E5DB7" w:rsidRPr="00F56316">
        <w:rPr>
          <w:rFonts w:ascii="Times New Roman" w:hAnsi="Times New Roman" w:cs="Times New Roman"/>
        </w:rPr>
        <w:t xml:space="preserve"> r.</w:t>
      </w:r>
    </w:p>
    <w:p w:rsidR="00087D19" w:rsidRPr="00F56316" w:rsidRDefault="00087D19" w:rsidP="004E5DB7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</w:rPr>
        <w:t xml:space="preserve">Komisja przetargowa podejmuje rozstrzygnięcia porządkowe w drodze głosowania. </w:t>
      </w:r>
      <w:r w:rsidRPr="00F56316">
        <w:rPr>
          <w:rFonts w:ascii="Times New Roman" w:hAnsi="Times New Roman" w:cs="Times New Roman"/>
        </w:rPr>
        <w:br/>
        <w:t>W przypadku równej liczby głosów decyduje głos Przewodniczącego Komisji przetargowej.</w:t>
      </w:r>
    </w:p>
    <w:p w:rsidR="00001791" w:rsidRPr="00F56316" w:rsidRDefault="002C4AC4" w:rsidP="002C4AC4">
      <w:pPr>
        <w:pStyle w:val="Akapitzlist"/>
        <w:numPr>
          <w:ilvl w:val="0"/>
          <w:numId w:val="1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pacing w:val="-11"/>
        </w:rPr>
      </w:pPr>
      <w:r w:rsidRPr="00F56316">
        <w:rPr>
          <w:rFonts w:ascii="Times New Roman" w:hAnsi="Times New Roman" w:cs="Times New Roman"/>
          <w:b/>
          <w:color w:val="000000"/>
          <w:spacing w:val="-11"/>
        </w:rPr>
        <w:t xml:space="preserve">Cena wywoławcza działki </w:t>
      </w:r>
      <w:proofErr w:type="spellStart"/>
      <w:r w:rsidRPr="00F56316">
        <w:rPr>
          <w:rFonts w:ascii="Times New Roman" w:hAnsi="Times New Roman" w:cs="Times New Roman"/>
          <w:b/>
          <w:color w:val="000000"/>
          <w:spacing w:val="-11"/>
        </w:rPr>
        <w:t>ewid</w:t>
      </w:r>
      <w:proofErr w:type="spellEnd"/>
      <w:r w:rsidRPr="00F56316">
        <w:rPr>
          <w:rFonts w:ascii="Times New Roman" w:hAnsi="Times New Roman" w:cs="Times New Roman"/>
          <w:b/>
          <w:color w:val="000000"/>
          <w:spacing w:val="-11"/>
        </w:rPr>
        <w:t>. nr 6717/25 wynosi 145.000,00 zł (słownie: sto czterdzieści pięć tysięcy złotych).</w:t>
      </w:r>
    </w:p>
    <w:p w:rsidR="00F56316" w:rsidRPr="00F56316" w:rsidRDefault="00F56316" w:rsidP="00F56316">
      <w:pPr>
        <w:shd w:val="clear" w:color="auto" w:fill="FFFFFF"/>
        <w:tabs>
          <w:tab w:val="left" w:leader="dot" w:pos="3638"/>
          <w:tab w:val="left" w:leader="dot" w:pos="5678"/>
        </w:tabs>
        <w:spacing w:after="0" w:line="240" w:lineRule="auto"/>
        <w:ind w:right="5"/>
        <w:jc w:val="both"/>
        <w:rPr>
          <w:rFonts w:ascii="Times New Roman" w:hAnsi="Times New Roman" w:cs="Times New Roman"/>
          <w:b/>
        </w:rPr>
      </w:pPr>
      <w:r w:rsidRPr="00F56316">
        <w:rPr>
          <w:rFonts w:ascii="Times New Roman" w:hAnsi="Times New Roman" w:cs="Times New Roman"/>
          <w:b/>
        </w:rPr>
        <w:t>Sprzedaż nieruchomości podlega opodatkowaniu podatkiem VAT w stawce obowiązującej          w dniu wpłaty ceny sprzedaży.</w:t>
      </w:r>
    </w:p>
    <w:p w:rsidR="001A1AC3" w:rsidRPr="00F56316" w:rsidRDefault="002C4AC4" w:rsidP="00A347E2">
      <w:pPr>
        <w:shd w:val="clear" w:color="auto" w:fill="FFFFFF"/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1"/>
        </w:rPr>
      </w:pPr>
      <w:r w:rsidRPr="00F56316">
        <w:rPr>
          <w:rFonts w:ascii="Times New Roman" w:hAnsi="Times New Roman" w:cs="Times New Roman"/>
          <w:b/>
          <w:color w:val="000000"/>
          <w:spacing w:val="-11"/>
        </w:rPr>
        <w:t>Przetarg</w:t>
      </w:r>
      <w:r w:rsidR="001A1AC3" w:rsidRPr="00F56316">
        <w:rPr>
          <w:rFonts w:ascii="Times New Roman" w:hAnsi="Times New Roman" w:cs="Times New Roman"/>
          <w:b/>
          <w:color w:val="000000"/>
          <w:spacing w:val="-11"/>
        </w:rPr>
        <w:t xml:space="preserve"> </w:t>
      </w:r>
      <w:r w:rsidRPr="00F56316">
        <w:rPr>
          <w:rFonts w:ascii="Times New Roman" w:hAnsi="Times New Roman" w:cs="Times New Roman"/>
          <w:b/>
          <w:color w:val="000000"/>
          <w:spacing w:val="-11"/>
        </w:rPr>
        <w:t>odbędzie</w:t>
      </w:r>
      <w:r w:rsidR="001A1AC3" w:rsidRPr="00F56316">
        <w:rPr>
          <w:rFonts w:ascii="Times New Roman" w:hAnsi="Times New Roman" w:cs="Times New Roman"/>
          <w:b/>
          <w:color w:val="000000"/>
          <w:spacing w:val="-11"/>
        </w:rPr>
        <w:t xml:space="preserve"> się</w:t>
      </w:r>
      <w:r w:rsidRPr="00F56316">
        <w:rPr>
          <w:rFonts w:ascii="Times New Roman" w:hAnsi="Times New Roman" w:cs="Times New Roman"/>
          <w:b/>
          <w:color w:val="000000"/>
          <w:spacing w:val="-11"/>
        </w:rPr>
        <w:t xml:space="preserve"> w dniu </w:t>
      </w:r>
      <w:r w:rsidR="000814A6" w:rsidRPr="00F56316">
        <w:rPr>
          <w:rFonts w:ascii="Times New Roman" w:hAnsi="Times New Roman" w:cs="Times New Roman"/>
          <w:b/>
          <w:color w:val="000000"/>
          <w:spacing w:val="-11"/>
        </w:rPr>
        <w:t>6 lutego 2019</w:t>
      </w:r>
      <w:r w:rsidRPr="00F56316">
        <w:rPr>
          <w:rFonts w:ascii="Times New Roman" w:hAnsi="Times New Roman" w:cs="Times New Roman"/>
          <w:b/>
          <w:color w:val="000000"/>
          <w:spacing w:val="-11"/>
        </w:rPr>
        <w:t xml:space="preserve"> r.</w:t>
      </w:r>
      <w:r w:rsidR="005651D2" w:rsidRPr="00F56316">
        <w:rPr>
          <w:rFonts w:ascii="Times New Roman" w:hAnsi="Times New Roman" w:cs="Times New Roman"/>
          <w:b/>
          <w:color w:val="000000"/>
          <w:spacing w:val="-11"/>
        </w:rPr>
        <w:t xml:space="preserve"> </w:t>
      </w:r>
      <w:r w:rsidR="000814A6" w:rsidRPr="00F56316">
        <w:rPr>
          <w:rFonts w:ascii="Times New Roman" w:hAnsi="Times New Roman" w:cs="Times New Roman"/>
          <w:b/>
          <w:color w:val="000000"/>
          <w:spacing w:val="-11"/>
        </w:rPr>
        <w:t xml:space="preserve">(środa) </w:t>
      </w:r>
      <w:r w:rsidR="00464697" w:rsidRPr="00F56316">
        <w:rPr>
          <w:rFonts w:ascii="Times New Roman" w:hAnsi="Times New Roman" w:cs="Times New Roman"/>
          <w:b/>
          <w:color w:val="000000"/>
          <w:spacing w:val="-11"/>
        </w:rPr>
        <w:t>o godz.</w:t>
      </w:r>
      <w:r w:rsidR="000814A6" w:rsidRPr="00F56316">
        <w:rPr>
          <w:rFonts w:ascii="Times New Roman" w:hAnsi="Times New Roman" w:cs="Times New Roman"/>
          <w:b/>
          <w:color w:val="000000"/>
          <w:spacing w:val="-11"/>
        </w:rPr>
        <w:t xml:space="preserve"> 10.00</w:t>
      </w:r>
      <w:r w:rsidR="00464697" w:rsidRPr="00F56316">
        <w:rPr>
          <w:rFonts w:ascii="Times New Roman" w:hAnsi="Times New Roman" w:cs="Times New Roman"/>
          <w:b/>
          <w:color w:val="000000"/>
          <w:spacing w:val="-11"/>
        </w:rPr>
        <w:t xml:space="preserve"> </w:t>
      </w:r>
      <w:r w:rsidR="001A1AC3" w:rsidRPr="00F56316">
        <w:rPr>
          <w:rFonts w:ascii="Times New Roman" w:hAnsi="Times New Roman" w:cs="Times New Roman"/>
          <w:b/>
          <w:color w:val="000000"/>
          <w:spacing w:val="-11"/>
        </w:rPr>
        <w:t>w siedzibie Starostwa P</w:t>
      </w:r>
      <w:r w:rsidR="00C532C2" w:rsidRPr="00F56316">
        <w:rPr>
          <w:rFonts w:ascii="Times New Roman" w:hAnsi="Times New Roman" w:cs="Times New Roman"/>
          <w:b/>
          <w:color w:val="000000"/>
          <w:spacing w:val="-11"/>
        </w:rPr>
        <w:t>owiatowego</w:t>
      </w:r>
      <w:r w:rsidR="005651D2" w:rsidRPr="00F56316">
        <w:rPr>
          <w:rFonts w:ascii="Times New Roman" w:hAnsi="Times New Roman" w:cs="Times New Roman"/>
          <w:b/>
          <w:color w:val="000000"/>
          <w:spacing w:val="-11"/>
        </w:rPr>
        <w:t xml:space="preserve"> </w:t>
      </w:r>
      <w:r w:rsidR="00C532C2" w:rsidRPr="00F56316">
        <w:rPr>
          <w:rFonts w:ascii="Times New Roman" w:hAnsi="Times New Roman" w:cs="Times New Roman"/>
          <w:b/>
          <w:color w:val="000000"/>
          <w:spacing w:val="-11"/>
        </w:rPr>
        <w:t xml:space="preserve">           </w:t>
      </w:r>
      <w:r w:rsidR="00464697" w:rsidRPr="00F56316">
        <w:rPr>
          <w:rFonts w:ascii="Times New Roman" w:hAnsi="Times New Roman" w:cs="Times New Roman"/>
          <w:b/>
          <w:color w:val="000000"/>
          <w:spacing w:val="-11"/>
        </w:rPr>
        <w:t xml:space="preserve">w Nowym Targu przy </w:t>
      </w:r>
      <w:r w:rsidR="00DF4BF2" w:rsidRPr="00F56316">
        <w:rPr>
          <w:rFonts w:ascii="Times New Roman" w:hAnsi="Times New Roman" w:cs="Times New Roman"/>
          <w:b/>
          <w:color w:val="000000"/>
          <w:spacing w:val="-11"/>
        </w:rPr>
        <w:t>u</w:t>
      </w:r>
      <w:r w:rsidR="001A1AC3" w:rsidRPr="00F56316">
        <w:rPr>
          <w:rFonts w:ascii="Times New Roman" w:hAnsi="Times New Roman" w:cs="Times New Roman"/>
          <w:b/>
          <w:color w:val="000000"/>
          <w:spacing w:val="-11"/>
        </w:rPr>
        <w:t xml:space="preserve">l. </w:t>
      </w:r>
      <w:r w:rsidR="00DF4BF2" w:rsidRPr="00F56316">
        <w:rPr>
          <w:rFonts w:ascii="Times New Roman" w:hAnsi="Times New Roman" w:cs="Times New Roman"/>
          <w:b/>
          <w:color w:val="000000"/>
          <w:spacing w:val="-11"/>
        </w:rPr>
        <w:t>Bolesława Wstydliwego 14, sala obra</w:t>
      </w:r>
      <w:r w:rsidR="00331E7D" w:rsidRPr="00F56316">
        <w:rPr>
          <w:rFonts w:ascii="Times New Roman" w:hAnsi="Times New Roman" w:cs="Times New Roman"/>
          <w:b/>
          <w:color w:val="000000"/>
          <w:spacing w:val="-11"/>
        </w:rPr>
        <w:t>d Zarządu Powiatu Nowotarskiego, II piętro pok. 3.07.</w:t>
      </w:r>
    </w:p>
    <w:p w:rsidR="0015357A" w:rsidRPr="00F56316" w:rsidRDefault="00A347E2" w:rsidP="0015357A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</w:rPr>
        <w:t>W przetargu</w:t>
      </w:r>
      <w:r w:rsidR="0015357A" w:rsidRPr="00F56316">
        <w:rPr>
          <w:rFonts w:ascii="Times New Roman" w:hAnsi="Times New Roman" w:cs="Times New Roman"/>
        </w:rPr>
        <w:t xml:space="preserve"> mogą brać udział osoby fizyczne i osoby prawne, które wpłacą wadium </w:t>
      </w:r>
      <w:r w:rsidR="0015357A" w:rsidRPr="00F56316">
        <w:rPr>
          <w:rFonts w:ascii="Times New Roman" w:hAnsi="Times New Roman" w:cs="Times New Roman"/>
        </w:rPr>
        <w:br/>
        <w:t>w formie i terminie określonym w ogłoszeniu o przetargu.</w:t>
      </w:r>
    </w:p>
    <w:p w:rsidR="0015357A" w:rsidRPr="00F56316" w:rsidRDefault="00F56316" w:rsidP="0015357A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</w:rPr>
        <w:t>Celem przetargu</w:t>
      </w:r>
      <w:r w:rsidR="0015357A" w:rsidRPr="00F56316">
        <w:rPr>
          <w:rFonts w:ascii="Times New Roman" w:hAnsi="Times New Roman" w:cs="Times New Roman"/>
        </w:rPr>
        <w:t xml:space="preserve"> jest ustalenie ceny nieruchomości oraz sprzedaż nieruchomości uczestnikowi przetargu, który zaoferował najwyższą cenę.</w:t>
      </w:r>
    </w:p>
    <w:p w:rsidR="0015357A" w:rsidRPr="00F56316" w:rsidRDefault="0015357A" w:rsidP="0015357A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</w:rPr>
        <w:t>Postąpienie zostanie ustalone w trakcie przetargu, z tym że nie może ono wynosić mniej niż 1% ceny wywoławczej, z zaokrągleniem w górę do pełnych dziesiątek złotych.</w:t>
      </w:r>
    </w:p>
    <w:p w:rsidR="0015357A" w:rsidRPr="00F56316" w:rsidRDefault="00A347E2" w:rsidP="0015357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0" w:right="10" w:firstLine="0"/>
        <w:jc w:val="both"/>
        <w:rPr>
          <w:rFonts w:ascii="Times New Roman" w:hAnsi="Times New Roman" w:cs="Times New Roman"/>
          <w:color w:val="000000"/>
        </w:rPr>
      </w:pPr>
      <w:r w:rsidRPr="00F56316">
        <w:rPr>
          <w:rFonts w:ascii="Times New Roman" w:hAnsi="Times New Roman" w:cs="Times New Roman"/>
          <w:color w:val="000000"/>
        </w:rPr>
        <w:t>Organizator przetargu</w:t>
      </w:r>
      <w:r w:rsidR="0015357A" w:rsidRPr="00F56316">
        <w:rPr>
          <w:rFonts w:ascii="Times New Roman" w:hAnsi="Times New Roman" w:cs="Times New Roman"/>
          <w:color w:val="000000"/>
        </w:rPr>
        <w:t xml:space="preserve"> nie zapewnia wskazania i wytyczenia granic nieruchomości na gruncie.</w:t>
      </w:r>
    </w:p>
    <w:p w:rsidR="0015357A" w:rsidRPr="00F56316" w:rsidRDefault="0015357A" w:rsidP="0015357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 w:rsidRPr="00F56316">
        <w:rPr>
          <w:rFonts w:ascii="Times New Roman" w:hAnsi="Times New Roman" w:cs="Times New Roman"/>
          <w:bCs/>
          <w:color w:val="000000"/>
          <w:spacing w:val="-1"/>
        </w:rPr>
        <w:t>Wadium i wa</w:t>
      </w:r>
      <w:r w:rsidR="00A347E2" w:rsidRPr="00F56316">
        <w:rPr>
          <w:rFonts w:ascii="Times New Roman" w:hAnsi="Times New Roman" w:cs="Times New Roman"/>
          <w:bCs/>
          <w:color w:val="000000"/>
          <w:spacing w:val="-1"/>
        </w:rPr>
        <w:t>runki uczestnictwa w przetargu</w:t>
      </w:r>
      <w:r w:rsidRPr="00F56316">
        <w:rPr>
          <w:rFonts w:ascii="Times New Roman" w:hAnsi="Times New Roman" w:cs="Times New Roman"/>
          <w:bCs/>
          <w:color w:val="000000"/>
          <w:spacing w:val="-1"/>
        </w:rPr>
        <w:t>:</w:t>
      </w:r>
    </w:p>
    <w:p w:rsidR="0015357A" w:rsidRPr="00F56316" w:rsidRDefault="0015357A" w:rsidP="001535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56316">
        <w:rPr>
          <w:rFonts w:ascii="Times New Roman" w:hAnsi="Times New Roman" w:cs="Times New Roman"/>
          <w:color w:val="000000"/>
          <w:spacing w:val="4"/>
          <w:u w:val="single"/>
        </w:rPr>
        <w:t>Warunkiem przystąpienia do przetargu jest wpłacenie wadium w wysokości 20.000,00 zł</w:t>
      </w:r>
    </w:p>
    <w:p w:rsidR="0015357A" w:rsidRPr="00F56316" w:rsidRDefault="00FF171D" w:rsidP="001535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u w:val="single"/>
        </w:rPr>
      </w:pPr>
      <w:r w:rsidRPr="00F56316">
        <w:rPr>
          <w:rFonts w:ascii="Times New Roman" w:hAnsi="Times New Roman" w:cs="Times New Roman"/>
          <w:color w:val="000000"/>
          <w:spacing w:val="1"/>
          <w:u w:val="single"/>
        </w:rPr>
        <w:t>(</w:t>
      </w:r>
      <w:r w:rsidR="0015357A" w:rsidRPr="00F56316">
        <w:rPr>
          <w:rFonts w:ascii="Times New Roman" w:hAnsi="Times New Roman" w:cs="Times New Roman"/>
          <w:color w:val="000000"/>
          <w:spacing w:val="1"/>
          <w:u w:val="single"/>
        </w:rPr>
        <w:t xml:space="preserve">słownie: dwadzieścia tysięcy złotych). </w:t>
      </w:r>
    </w:p>
    <w:p w:rsidR="0015357A" w:rsidRPr="00F56316" w:rsidRDefault="0015357A" w:rsidP="001535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56316">
        <w:rPr>
          <w:rFonts w:ascii="Times New Roman" w:hAnsi="Times New Roman" w:cs="Times New Roman"/>
          <w:b/>
          <w:bCs/>
          <w:color w:val="000000"/>
        </w:rPr>
        <w:t>Wadium należy wpłac</w:t>
      </w:r>
      <w:r w:rsidR="004E7350" w:rsidRPr="00F56316">
        <w:rPr>
          <w:rFonts w:ascii="Times New Roman" w:hAnsi="Times New Roman" w:cs="Times New Roman"/>
          <w:b/>
          <w:bCs/>
          <w:color w:val="000000"/>
        </w:rPr>
        <w:t>ić</w:t>
      </w:r>
      <w:r w:rsidR="00FC778F" w:rsidRPr="00F56316">
        <w:rPr>
          <w:rFonts w:ascii="Times New Roman" w:hAnsi="Times New Roman" w:cs="Times New Roman"/>
          <w:b/>
          <w:bCs/>
          <w:color w:val="000000"/>
        </w:rPr>
        <w:t xml:space="preserve"> w gotówce w terminie do dnia </w:t>
      </w:r>
      <w:r w:rsidR="000814A6" w:rsidRPr="00F56316">
        <w:rPr>
          <w:rFonts w:ascii="Times New Roman" w:hAnsi="Times New Roman" w:cs="Times New Roman"/>
          <w:b/>
          <w:bCs/>
          <w:color w:val="000000"/>
        </w:rPr>
        <w:t>1 lutego 2019</w:t>
      </w:r>
      <w:r w:rsidRPr="00F56316">
        <w:rPr>
          <w:rFonts w:ascii="Times New Roman" w:hAnsi="Times New Roman" w:cs="Times New Roman"/>
          <w:b/>
          <w:bCs/>
          <w:color w:val="000000"/>
        </w:rPr>
        <w:t xml:space="preserve"> r. </w:t>
      </w:r>
      <w:r w:rsidRPr="00F56316">
        <w:rPr>
          <w:rFonts w:ascii="Times New Roman" w:hAnsi="Times New Roman" w:cs="Times New Roman"/>
          <w:color w:val="000000"/>
        </w:rPr>
        <w:t>na</w:t>
      </w:r>
      <w:r w:rsidRPr="00F56316">
        <w:rPr>
          <w:rFonts w:ascii="Times New Roman" w:hAnsi="Times New Roman" w:cs="Times New Roman"/>
        </w:rPr>
        <w:t xml:space="preserve"> </w:t>
      </w:r>
      <w:r w:rsidRPr="00F56316">
        <w:rPr>
          <w:rFonts w:ascii="Times New Roman" w:hAnsi="Times New Roman" w:cs="Times New Roman"/>
          <w:color w:val="000000"/>
        </w:rPr>
        <w:t xml:space="preserve">konto Starostwa Powiatowego w Nowym Targu, NRB </w:t>
      </w:r>
      <w:r w:rsidR="00085C01" w:rsidRPr="00F56316">
        <w:rPr>
          <w:rFonts w:ascii="Times New Roman" w:hAnsi="Times New Roman" w:cs="Times New Roman"/>
          <w:color w:val="000000"/>
          <w:u w:val="single"/>
        </w:rPr>
        <w:t xml:space="preserve">70154011152043605072950009 </w:t>
      </w:r>
      <w:r w:rsidRPr="00F56316">
        <w:rPr>
          <w:rFonts w:ascii="Times New Roman" w:hAnsi="Times New Roman" w:cs="Times New Roman"/>
          <w:color w:val="000000"/>
          <w:u w:val="single"/>
        </w:rPr>
        <w:t>Bank</w:t>
      </w:r>
      <w:r w:rsidRPr="00F56316">
        <w:rPr>
          <w:rFonts w:ascii="Times New Roman" w:hAnsi="Times New Roman" w:cs="Times New Roman"/>
          <w:u w:val="single"/>
        </w:rPr>
        <w:t xml:space="preserve"> </w:t>
      </w:r>
      <w:r w:rsidRPr="00F56316">
        <w:rPr>
          <w:rFonts w:ascii="Times New Roman" w:hAnsi="Times New Roman" w:cs="Times New Roman"/>
          <w:color w:val="000000"/>
          <w:u w:val="single"/>
        </w:rPr>
        <w:t xml:space="preserve">Ochrony Środowiska, Oddział Kraków, Oddział Operacyjny Nowy Targ, ul. </w:t>
      </w:r>
      <w:r w:rsidR="00ED7AAD" w:rsidRPr="00F56316">
        <w:rPr>
          <w:rFonts w:ascii="Times New Roman" w:hAnsi="Times New Roman" w:cs="Times New Roman"/>
          <w:color w:val="000000"/>
          <w:u w:val="single"/>
        </w:rPr>
        <w:t>Waksmundzka 30</w:t>
      </w:r>
      <w:r w:rsidRPr="00F56316">
        <w:rPr>
          <w:rFonts w:ascii="Times New Roman" w:hAnsi="Times New Roman" w:cs="Times New Roman"/>
          <w:color w:val="000000"/>
        </w:rPr>
        <w:t xml:space="preserve"> </w:t>
      </w:r>
      <w:r w:rsidRPr="00F56316">
        <w:rPr>
          <w:rFonts w:ascii="Times New Roman" w:hAnsi="Times New Roman" w:cs="Times New Roman"/>
          <w:b/>
          <w:color w:val="000000"/>
        </w:rPr>
        <w:t xml:space="preserve">z </w:t>
      </w:r>
      <w:r w:rsidR="00A347E2" w:rsidRPr="00F56316">
        <w:rPr>
          <w:rFonts w:ascii="Times New Roman" w:hAnsi="Times New Roman" w:cs="Times New Roman"/>
          <w:b/>
          <w:color w:val="000000"/>
        </w:rPr>
        <w:t>dopiskiem „przetarg na sprzedaż działki 6717/25”.</w:t>
      </w:r>
    </w:p>
    <w:p w:rsidR="0015357A" w:rsidRPr="00F56316" w:rsidRDefault="0015357A" w:rsidP="0015357A">
      <w:pPr>
        <w:shd w:val="clear" w:color="auto" w:fill="FFFFFF"/>
        <w:tabs>
          <w:tab w:val="left" w:leader="dot" w:pos="90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  <w:color w:val="000000"/>
          <w:spacing w:val="11"/>
        </w:rPr>
        <w:t>Za datę wpłacenia wadium uważa się datę wpływu  środków na rachunek  Starostwa</w:t>
      </w:r>
    </w:p>
    <w:p w:rsidR="0015357A" w:rsidRPr="00F56316" w:rsidRDefault="0015357A" w:rsidP="001535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  <w:color w:val="000000"/>
          <w:spacing w:val="5"/>
        </w:rPr>
        <w:t>Powiatowego w Nowym Targu. Brak środków na podanym powyżej koncie w ustalonym</w:t>
      </w:r>
    </w:p>
    <w:p w:rsidR="0015357A" w:rsidRPr="00F56316" w:rsidRDefault="0015357A" w:rsidP="001535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56316">
        <w:rPr>
          <w:rFonts w:ascii="Times New Roman" w:hAnsi="Times New Roman" w:cs="Times New Roman"/>
          <w:color w:val="000000"/>
        </w:rPr>
        <w:t>terminie uznaje się jako nie wpłacenie wadium.</w:t>
      </w:r>
    </w:p>
    <w:p w:rsidR="0015357A" w:rsidRPr="00F56316" w:rsidRDefault="0015357A" w:rsidP="001535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</w:rPr>
      </w:pPr>
      <w:r w:rsidRPr="00F56316">
        <w:rPr>
          <w:rFonts w:ascii="Times New Roman" w:hAnsi="Times New Roman" w:cs="Times New Roman"/>
          <w:color w:val="000000"/>
          <w:spacing w:val="1"/>
        </w:rPr>
        <w:t xml:space="preserve"> </w:t>
      </w:r>
    </w:p>
    <w:p w:rsidR="0015357A" w:rsidRPr="00F56316" w:rsidRDefault="0015357A" w:rsidP="001535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</w:rPr>
      </w:pPr>
      <w:r w:rsidRPr="00F56316">
        <w:rPr>
          <w:rFonts w:ascii="Times New Roman" w:hAnsi="Times New Roman" w:cs="Times New Roman"/>
        </w:rPr>
        <w:t>Wadium</w:t>
      </w:r>
      <w:r w:rsidRPr="00F56316">
        <w:rPr>
          <w:rFonts w:ascii="Times New Roman" w:hAnsi="Times New Roman" w:cs="Times New Roman"/>
          <w:color w:val="000000"/>
          <w:spacing w:val="1"/>
        </w:rPr>
        <w:t xml:space="preserve"> zwraca się niezwłocznie po odwołaniu lub zamknięciu przetargu, jednak nie później niż przed upływem trzech dni roboczych od dnia odwołania, zamknięcia, unieważnienia przetargu lub zakończenia przetargu</w:t>
      </w:r>
      <w:r w:rsidR="005651D2" w:rsidRPr="00F56316">
        <w:rPr>
          <w:rFonts w:ascii="Times New Roman" w:hAnsi="Times New Roman" w:cs="Times New Roman"/>
          <w:color w:val="000000"/>
          <w:spacing w:val="1"/>
        </w:rPr>
        <w:t>,</w:t>
      </w:r>
      <w:r w:rsidRPr="00F56316">
        <w:rPr>
          <w:rFonts w:ascii="Times New Roman" w:hAnsi="Times New Roman" w:cs="Times New Roman"/>
          <w:color w:val="000000"/>
          <w:spacing w:val="1"/>
        </w:rPr>
        <w:t xml:space="preserve"> przelewem na podane przez uczestnika przetargu konto.</w:t>
      </w:r>
    </w:p>
    <w:p w:rsidR="0015357A" w:rsidRPr="00F56316" w:rsidRDefault="0015357A" w:rsidP="001535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"/>
          <w:u w:val="single"/>
        </w:rPr>
      </w:pPr>
      <w:r w:rsidRPr="00F56316">
        <w:rPr>
          <w:rFonts w:ascii="Times New Roman" w:hAnsi="Times New Roman" w:cs="Times New Roman"/>
          <w:color w:val="000000"/>
          <w:spacing w:val="1"/>
        </w:rPr>
        <w:t xml:space="preserve">Wadium wniesione przez uczestnika przetargu, który wygra przetarg, zalicza się na poczet ceny nabycia własności nieruchomości. Osoba ustalona jako nabywca zostanie zawiadomiona o miejscu      i terminie zawarcia umowy sprzedaży, najpóźniej w ciągu 21 dni od dnia rozstrzygnięcia przetargu. </w:t>
      </w:r>
      <w:r w:rsidRPr="00F56316">
        <w:rPr>
          <w:rFonts w:ascii="Times New Roman" w:hAnsi="Times New Roman" w:cs="Times New Roman"/>
          <w:color w:val="000000"/>
          <w:spacing w:val="1"/>
          <w:u w:val="single"/>
        </w:rPr>
        <w:t>Jeżeli osoba ustalona jako nabywca nie przystąpi bez usprawiedliwienia do zawarcia umowy              w miejscu i terminie podanym w zawiadomieniu, Powiat może odstąpić od zawarcia umowy,             a wpłacone wadium nie podlega zwrotowi.</w:t>
      </w:r>
      <w:r w:rsidRPr="00F56316">
        <w:rPr>
          <w:rFonts w:ascii="Times New Roman" w:hAnsi="Times New Roman" w:cs="Times New Roman"/>
          <w:b/>
          <w:color w:val="000000"/>
          <w:spacing w:val="1"/>
          <w:u w:val="single"/>
        </w:rPr>
        <w:t xml:space="preserve"> </w:t>
      </w:r>
    </w:p>
    <w:p w:rsidR="0015357A" w:rsidRPr="00F56316" w:rsidRDefault="0015357A" w:rsidP="001535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"/>
          <w:u w:val="single"/>
        </w:rPr>
      </w:pPr>
    </w:p>
    <w:p w:rsidR="00B62063" w:rsidRPr="00F56316" w:rsidRDefault="0015357A" w:rsidP="001535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56316">
        <w:rPr>
          <w:rFonts w:ascii="Times New Roman" w:hAnsi="Times New Roman" w:cs="Times New Roman"/>
          <w:b/>
          <w:color w:val="000000"/>
          <w:spacing w:val="1"/>
        </w:rPr>
        <w:t xml:space="preserve">Przed otwarciem przetargu jego uczestnik winien przedłożyć komisji przetargowej </w:t>
      </w:r>
      <w:r w:rsidRPr="00F56316">
        <w:rPr>
          <w:rFonts w:ascii="Times New Roman" w:hAnsi="Times New Roman" w:cs="Times New Roman"/>
          <w:b/>
          <w:color w:val="000000"/>
        </w:rPr>
        <w:t>dowód tożsamości.</w:t>
      </w:r>
    </w:p>
    <w:p w:rsidR="0015357A" w:rsidRPr="00F56316" w:rsidRDefault="0015357A" w:rsidP="001535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</w:rPr>
      </w:pPr>
      <w:r w:rsidRPr="00F56316">
        <w:rPr>
          <w:rFonts w:ascii="Times New Roman" w:hAnsi="Times New Roman" w:cs="Times New Roman"/>
          <w:color w:val="000000"/>
          <w:spacing w:val="-1"/>
        </w:rPr>
        <w:t>W przypadku:</w:t>
      </w:r>
    </w:p>
    <w:p w:rsidR="0015357A" w:rsidRPr="00F56316" w:rsidRDefault="0015357A" w:rsidP="0015357A">
      <w:pPr>
        <w:shd w:val="clear" w:color="auto" w:fill="FFFFFF"/>
        <w:tabs>
          <w:tab w:val="left" w:leader="dot" w:pos="965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F56316">
        <w:rPr>
          <w:rFonts w:ascii="Times New Roman" w:hAnsi="Times New Roman" w:cs="Times New Roman"/>
          <w:color w:val="000000"/>
          <w:spacing w:val="-1"/>
        </w:rPr>
        <w:t>- osób fizycznych prowadzących działalność gospodarczą konieczne jest dodatkowo przedłożenie aktualnego zaświadczenia (oryginał) o dokonaniu wpisu do ewidencji działalności gospodarczej,</w:t>
      </w:r>
    </w:p>
    <w:p w:rsidR="0015357A" w:rsidRPr="00F56316" w:rsidRDefault="0015357A" w:rsidP="0015357A">
      <w:pPr>
        <w:shd w:val="clear" w:color="auto" w:fill="FFFFFF"/>
        <w:tabs>
          <w:tab w:val="left" w:leader="dot" w:pos="965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F56316">
        <w:rPr>
          <w:rFonts w:ascii="Times New Roman" w:hAnsi="Times New Roman" w:cs="Times New Roman"/>
          <w:color w:val="000000"/>
          <w:spacing w:val="-1"/>
        </w:rPr>
        <w:lastRenderedPageBreak/>
        <w:t>- podmiotów innych niż osoby fizyczne konieczne jest dodatkowo przedłożenie aktualnego dokumentu (oryginał), z którego wynika upoważnienie do reprezentowania tego podmiotu, a gdy działa pełnomocnik, konieczne jest przedłożenie pełnomocnictwa w formie aktu notarialnego do dokonywania czynności na każdym etapie przetargu,</w:t>
      </w:r>
    </w:p>
    <w:p w:rsidR="0015357A" w:rsidRPr="00F56316" w:rsidRDefault="0015357A" w:rsidP="0015357A">
      <w:pPr>
        <w:shd w:val="clear" w:color="auto" w:fill="FFFFFF"/>
        <w:tabs>
          <w:tab w:val="left" w:leader="dot" w:pos="965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F56316">
        <w:rPr>
          <w:rFonts w:ascii="Times New Roman" w:hAnsi="Times New Roman" w:cs="Times New Roman"/>
          <w:color w:val="000000"/>
          <w:spacing w:val="-1"/>
        </w:rPr>
        <w:t>- małżonków, do dokonywania czynności przetargowych konieczna jest obecność obojga małżonków lub jednego z nich ze stosownym pełnomocnictwem (oryginał) drugiego małżonka, zawierającym zgodę na uczestnictwo w przetargu</w:t>
      </w:r>
      <w:r w:rsidR="000435FC" w:rsidRPr="00F56316">
        <w:rPr>
          <w:rFonts w:ascii="Times New Roman" w:hAnsi="Times New Roman" w:cs="Times New Roman"/>
          <w:color w:val="000000"/>
          <w:spacing w:val="-1"/>
        </w:rPr>
        <w:t xml:space="preserve"> oraz dokonywanie czynności na każdym etapie przetargu</w:t>
      </w:r>
      <w:r w:rsidRPr="00F56316">
        <w:rPr>
          <w:rFonts w:ascii="Times New Roman" w:hAnsi="Times New Roman" w:cs="Times New Roman"/>
          <w:color w:val="000000"/>
          <w:spacing w:val="-1"/>
        </w:rPr>
        <w:t xml:space="preserve"> w celu odpłatnego nabycia nieruchomości,</w:t>
      </w:r>
      <w:r w:rsidR="00331E7D" w:rsidRPr="00F56316">
        <w:rPr>
          <w:rFonts w:ascii="Times New Roman" w:hAnsi="Times New Roman" w:cs="Times New Roman"/>
          <w:color w:val="000000"/>
          <w:spacing w:val="-1"/>
        </w:rPr>
        <w:t xml:space="preserve"> a w przypadku rozdzielności majątkowej oświadczenie pisemne </w:t>
      </w:r>
      <w:r w:rsidR="000435FC" w:rsidRPr="00F56316">
        <w:rPr>
          <w:rFonts w:ascii="Times New Roman" w:hAnsi="Times New Roman" w:cs="Times New Roman"/>
          <w:color w:val="000000"/>
          <w:spacing w:val="-1"/>
        </w:rPr>
        <w:t xml:space="preserve">     </w:t>
      </w:r>
      <w:r w:rsidR="00331E7D" w:rsidRPr="00F56316">
        <w:rPr>
          <w:rFonts w:ascii="Times New Roman" w:hAnsi="Times New Roman" w:cs="Times New Roman"/>
          <w:color w:val="000000"/>
          <w:spacing w:val="-1"/>
        </w:rPr>
        <w:t>o jej istnien</w:t>
      </w:r>
      <w:r w:rsidR="00FB73B0" w:rsidRPr="00F56316">
        <w:rPr>
          <w:rFonts w:ascii="Times New Roman" w:hAnsi="Times New Roman" w:cs="Times New Roman"/>
          <w:color w:val="000000"/>
          <w:spacing w:val="-1"/>
        </w:rPr>
        <w:t>iu,</w:t>
      </w:r>
    </w:p>
    <w:p w:rsidR="0015357A" w:rsidRPr="00F56316" w:rsidRDefault="0015357A" w:rsidP="0015357A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  <w:color w:val="000000"/>
        </w:rPr>
        <w:t>- osób prawnych, osoba upoważniona do reprezentowania uczestnika powinna przedłożyć do wglądu aktualny wypis z Krajowego Rejestru Sądowego. Jeżeli uczestnik jest reprezentowany przez pełnomocnika, konieczne jest przedłożenie oryginału pełnomocnictwa upoważniającego do działania na każdym etapie postępowania przetargowego</w:t>
      </w:r>
      <w:r w:rsidR="00FB73B0" w:rsidRPr="00F56316">
        <w:rPr>
          <w:rFonts w:ascii="Times New Roman" w:hAnsi="Times New Roman" w:cs="Times New Roman"/>
          <w:color w:val="000000"/>
        </w:rPr>
        <w:t xml:space="preserve"> oraz dowodu tożsamości,</w:t>
      </w:r>
    </w:p>
    <w:p w:rsidR="009D55F5" w:rsidRPr="00F56316" w:rsidRDefault="0015357A" w:rsidP="0015357A">
      <w:pPr>
        <w:shd w:val="clear" w:color="auto" w:fill="FFFFFF"/>
        <w:tabs>
          <w:tab w:val="left" w:leader="dot" w:pos="965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u w:val="single"/>
        </w:rPr>
      </w:pPr>
      <w:r w:rsidRPr="00F56316">
        <w:rPr>
          <w:rFonts w:ascii="Times New Roman" w:hAnsi="Times New Roman" w:cs="Times New Roman"/>
          <w:color w:val="000000"/>
          <w:spacing w:val="1"/>
        </w:rPr>
        <w:t>- cudzoziemców zamierzających przystąpić do przetargu, uczestnik powinien dostarczyć do dnia</w:t>
      </w:r>
      <w:r w:rsidR="000814A6" w:rsidRPr="00F56316">
        <w:rPr>
          <w:rFonts w:ascii="Times New Roman" w:hAnsi="Times New Roman" w:cs="Times New Roman"/>
          <w:color w:val="000000"/>
          <w:spacing w:val="1"/>
        </w:rPr>
        <w:t xml:space="preserve">        1 lutego 2019 r. zezw</w:t>
      </w:r>
      <w:r w:rsidRPr="00F56316">
        <w:rPr>
          <w:rFonts w:ascii="Times New Roman" w:hAnsi="Times New Roman" w:cs="Times New Roman"/>
          <w:color w:val="000000"/>
          <w:spacing w:val="2"/>
        </w:rPr>
        <w:t xml:space="preserve">olenie uprawniające do nabycia nieruchomości, wydane w oparciu o przepisy </w:t>
      </w:r>
      <w:r w:rsidRPr="00F56316">
        <w:rPr>
          <w:rFonts w:ascii="Times New Roman" w:hAnsi="Times New Roman" w:cs="Times New Roman"/>
          <w:i/>
          <w:iCs/>
          <w:color w:val="000000"/>
          <w:spacing w:val="2"/>
        </w:rPr>
        <w:t xml:space="preserve">ustawy z dnia 24 marca 1920 r. o nabywaniu nieruchomości przez cudzoziemców </w:t>
      </w:r>
      <w:r w:rsidRPr="00F56316">
        <w:rPr>
          <w:rFonts w:ascii="Times New Roman" w:hAnsi="Times New Roman" w:cs="Times New Roman"/>
          <w:color w:val="000000"/>
          <w:spacing w:val="2"/>
        </w:rPr>
        <w:t>(t</w:t>
      </w:r>
      <w:r w:rsidR="004E7350" w:rsidRPr="00F56316">
        <w:rPr>
          <w:rFonts w:ascii="Times New Roman" w:hAnsi="Times New Roman" w:cs="Times New Roman"/>
          <w:color w:val="000000"/>
          <w:spacing w:val="2"/>
        </w:rPr>
        <w:t xml:space="preserve">ekst </w:t>
      </w:r>
      <w:r w:rsidRPr="00F56316">
        <w:rPr>
          <w:rFonts w:ascii="Times New Roman" w:hAnsi="Times New Roman" w:cs="Times New Roman"/>
          <w:color w:val="000000"/>
          <w:spacing w:val="2"/>
        </w:rPr>
        <w:t>j</w:t>
      </w:r>
      <w:r w:rsidR="009D55F5" w:rsidRPr="00F56316">
        <w:rPr>
          <w:rFonts w:ascii="Times New Roman" w:hAnsi="Times New Roman" w:cs="Times New Roman"/>
          <w:color w:val="000000"/>
          <w:spacing w:val="2"/>
        </w:rPr>
        <w:t>edn. Dz. U. z 2017</w:t>
      </w:r>
      <w:r w:rsidRPr="00F56316">
        <w:rPr>
          <w:rFonts w:ascii="Times New Roman" w:hAnsi="Times New Roman" w:cs="Times New Roman"/>
          <w:color w:val="000000"/>
          <w:spacing w:val="2"/>
        </w:rPr>
        <w:t xml:space="preserve"> </w:t>
      </w:r>
      <w:r w:rsidR="004E7350" w:rsidRPr="00F56316">
        <w:rPr>
          <w:rFonts w:ascii="Times New Roman" w:hAnsi="Times New Roman" w:cs="Times New Roman"/>
          <w:color w:val="000000"/>
          <w:spacing w:val="1"/>
        </w:rPr>
        <w:t>r.</w:t>
      </w:r>
      <w:r w:rsidR="00A347E2" w:rsidRPr="00F56316">
        <w:rPr>
          <w:rFonts w:ascii="Times New Roman" w:hAnsi="Times New Roman" w:cs="Times New Roman"/>
          <w:color w:val="000000"/>
          <w:spacing w:val="1"/>
        </w:rPr>
        <w:t>, poz.</w:t>
      </w:r>
      <w:r w:rsidR="009D55F5" w:rsidRPr="00F56316">
        <w:rPr>
          <w:rFonts w:ascii="Times New Roman" w:hAnsi="Times New Roman" w:cs="Times New Roman"/>
          <w:color w:val="000000"/>
          <w:spacing w:val="1"/>
        </w:rPr>
        <w:t xml:space="preserve"> 2278</w:t>
      </w:r>
      <w:r w:rsidR="00A347E2" w:rsidRPr="00F5631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F56316">
        <w:rPr>
          <w:rFonts w:ascii="Times New Roman" w:hAnsi="Times New Roman" w:cs="Times New Roman"/>
          <w:color w:val="000000"/>
          <w:spacing w:val="1"/>
        </w:rPr>
        <w:t xml:space="preserve">). </w:t>
      </w:r>
      <w:r w:rsidRPr="00F56316">
        <w:rPr>
          <w:rFonts w:ascii="Times New Roman" w:hAnsi="Times New Roman" w:cs="Times New Roman"/>
          <w:color w:val="000000"/>
          <w:spacing w:val="1"/>
          <w:u w:val="single"/>
        </w:rPr>
        <w:t>Nabywca zobowiązany jest do ustalenia we własnym zakresie, czy nabycie nieruchomości będącej przedmiotem przetargu wymaga takiego zezwolenia.</w:t>
      </w:r>
    </w:p>
    <w:p w:rsidR="0015357A" w:rsidRPr="00F56316" w:rsidRDefault="0015357A" w:rsidP="0015357A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</w:rPr>
        <w:t>Przetarg jest ważny bez względu na liczbę uczestników, jeżeli chociaż jeden uczestnik zaoferował cenę wyższą od ceny wywoławczej.</w:t>
      </w:r>
    </w:p>
    <w:p w:rsidR="0015357A" w:rsidRPr="00F56316" w:rsidRDefault="0015357A" w:rsidP="0015357A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</w:rPr>
        <w:t>Protokół z przeprowadzonego przetargu, podpisany przez przewodniczącego i członków komisji stanowi podstawę do zawarcia umowy notarialnej. Protokół ten powinien zawierać:</w:t>
      </w:r>
    </w:p>
    <w:p w:rsidR="0015357A" w:rsidRPr="00F56316" w:rsidRDefault="0015357A" w:rsidP="00FF171D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</w:rPr>
        <w:t>- termin i miejsce przetargu,</w:t>
      </w:r>
    </w:p>
    <w:p w:rsidR="0015357A" w:rsidRPr="00F56316" w:rsidRDefault="0015357A" w:rsidP="00FF171D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</w:rPr>
        <w:t>- oznaczenie nieruchomości,</w:t>
      </w:r>
    </w:p>
    <w:p w:rsidR="0015357A" w:rsidRPr="00F56316" w:rsidRDefault="0015357A" w:rsidP="00FF171D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</w:rPr>
        <w:t>- informacje o przeznaczeniu nieruchomości i sposobie jej zagospodarowania,</w:t>
      </w:r>
    </w:p>
    <w:p w:rsidR="0015357A" w:rsidRPr="00F56316" w:rsidRDefault="0015357A" w:rsidP="00FF171D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</w:rPr>
        <w:t>- informacje o osobach dopuszczonych i niedopuszc</w:t>
      </w:r>
      <w:r w:rsidR="00FF171D" w:rsidRPr="00F56316">
        <w:rPr>
          <w:rFonts w:ascii="Times New Roman" w:hAnsi="Times New Roman" w:cs="Times New Roman"/>
        </w:rPr>
        <w:t xml:space="preserve">zonych do przetargu wraz </w:t>
      </w:r>
      <w:r w:rsidRPr="00F56316">
        <w:rPr>
          <w:rFonts w:ascii="Times New Roman" w:hAnsi="Times New Roman" w:cs="Times New Roman"/>
        </w:rPr>
        <w:t>z uzasadnieniem,</w:t>
      </w:r>
    </w:p>
    <w:p w:rsidR="0015357A" w:rsidRPr="00F56316" w:rsidRDefault="0015357A" w:rsidP="00FF171D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</w:rPr>
        <w:t>- informacje o rozstrzygnięciach porządkowych podjętych przez komisję przetargową,</w:t>
      </w:r>
    </w:p>
    <w:p w:rsidR="0015357A" w:rsidRPr="00F56316" w:rsidRDefault="0015357A" w:rsidP="00FF171D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</w:rPr>
        <w:t>- cenę wywoławczą nieruchomości oraz najwyższą cenę osiągniętą w przetargu,</w:t>
      </w:r>
    </w:p>
    <w:p w:rsidR="0015357A" w:rsidRPr="00F56316" w:rsidRDefault="0015357A" w:rsidP="00FF171D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</w:rPr>
        <w:t>- imię, nazwisko i adres lub nazwę i siedzibę nabywcy nieruchomości,</w:t>
      </w:r>
    </w:p>
    <w:p w:rsidR="0015357A" w:rsidRPr="00F56316" w:rsidRDefault="0015357A" w:rsidP="00FF171D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</w:rPr>
        <w:t>- imiona i nazwiska przewodniczącego i członków komisji przetargowej,</w:t>
      </w:r>
    </w:p>
    <w:p w:rsidR="0015357A" w:rsidRPr="00F56316" w:rsidRDefault="0015357A" w:rsidP="00FF171D">
      <w:pPr>
        <w:pStyle w:val="Akapitzlist"/>
        <w:spacing w:after="0"/>
        <w:ind w:left="0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</w:rPr>
        <w:t>- datę sporządzenia protokołu.</w:t>
      </w:r>
    </w:p>
    <w:p w:rsidR="0015357A" w:rsidRPr="00F56316" w:rsidRDefault="0015357A" w:rsidP="009D55F5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</w:rPr>
        <w:t>Przetarg uważa się za zakończony wynikiem negatywnym, jeżeli nikt nie przystąpi do przetargu lub żaden z uczestników przetargu nie zaoferował postąpienia ponad cenę wywoławczą.</w:t>
      </w:r>
    </w:p>
    <w:p w:rsidR="009D55F5" w:rsidRPr="00F56316" w:rsidRDefault="002123DD" w:rsidP="009D55F5">
      <w:pPr>
        <w:pStyle w:val="Akapitzlist"/>
        <w:numPr>
          <w:ilvl w:val="0"/>
          <w:numId w:val="1"/>
        </w:numPr>
        <w:shd w:val="clear" w:color="auto" w:fill="FFFFFF"/>
        <w:spacing w:before="5" w:line="274" w:lineRule="exact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F56316">
        <w:rPr>
          <w:rFonts w:ascii="Times New Roman" w:hAnsi="Times New Roman" w:cs="Times New Roman"/>
          <w:color w:val="000000"/>
        </w:rPr>
        <w:t xml:space="preserve">Zawarcie umowy sprzedaży z osobą ustaloną w przetargu jako nabywca nastąpi w terminie podanym w zawiadomieniu oraz po wpłaceniu </w:t>
      </w:r>
      <w:r w:rsidRPr="00F56316">
        <w:rPr>
          <w:rFonts w:ascii="Times New Roman" w:hAnsi="Times New Roman" w:cs="Times New Roman"/>
          <w:color w:val="000000"/>
          <w:spacing w:val="5"/>
        </w:rPr>
        <w:t xml:space="preserve">wylicytowanej kwoty stanowiącej cenę sprzedaży nieruchomości </w:t>
      </w:r>
      <w:r w:rsidRPr="00F56316">
        <w:rPr>
          <w:rFonts w:ascii="Times New Roman" w:hAnsi="Times New Roman" w:cs="Times New Roman"/>
          <w:color w:val="000000"/>
        </w:rPr>
        <w:t>(</w:t>
      </w:r>
      <w:r w:rsidRPr="00F56316">
        <w:rPr>
          <w:rFonts w:ascii="Times New Roman" w:hAnsi="Times New Roman" w:cs="Times New Roman"/>
          <w:color w:val="000000"/>
          <w:spacing w:val="5"/>
        </w:rPr>
        <w:t xml:space="preserve">najpóźniej na </w:t>
      </w:r>
      <w:r w:rsidR="003B75B9" w:rsidRPr="00F56316">
        <w:rPr>
          <w:rFonts w:ascii="Times New Roman" w:hAnsi="Times New Roman" w:cs="Times New Roman"/>
          <w:color w:val="000000"/>
          <w:spacing w:val="-1"/>
        </w:rPr>
        <w:t>5</w:t>
      </w:r>
      <w:r w:rsidRPr="00F56316">
        <w:rPr>
          <w:rFonts w:ascii="Times New Roman" w:hAnsi="Times New Roman" w:cs="Times New Roman"/>
          <w:color w:val="000000"/>
          <w:spacing w:val="-1"/>
        </w:rPr>
        <w:t xml:space="preserve"> dni przed zawarciem umowy przeniesienia prawa własności), na konto Starostwa Powiatowego w Nowym Targu. Nabywca </w:t>
      </w:r>
      <w:r w:rsidRPr="00F56316">
        <w:rPr>
          <w:rFonts w:ascii="Times New Roman" w:hAnsi="Times New Roman" w:cs="Times New Roman"/>
          <w:color w:val="000000"/>
        </w:rPr>
        <w:t>obowiązany jest do pokrycia wszelkich opłat w tym notarialnych i sądowych oraz należnych podatków.</w:t>
      </w:r>
    </w:p>
    <w:p w:rsidR="0015357A" w:rsidRPr="00F56316" w:rsidRDefault="0015357A" w:rsidP="009D55F5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</w:rPr>
        <w:t>Wszelkie koszty związane z zawarciem aktu notarialnego ponosi nabywca.</w:t>
      </w:r>
    </w:p>
    <w:p w:rsidR="0015357A" w:rsidRPr="00F56316" w:rsidRDefault="0015357A" w:rsidP="009D55F5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</w:rPr>
        <w:t xml:space="preserve">Uczestnik przetargu może w terminie 7 dni od dnia ogłoszenia wyniku przetargu ustnego zaskarżyć czynności związane z przeprowadzeniem przetargu do Zarządu Powiatu Nowotarskiego. </w:t>
      </w:r>
      <w:r w:rsidR="00B62063" w:rsidRPr="00F56316">
        <w:rPr>
          <w:rFonts w:ascii="Times New Roman" w:hAnsi="Times New Roman" w:cs="Times New Roman"/>
        </w:rPr>
        <w:t xml:space="preserve">   </w:t>
      </w:r>
      <w:r w:rsidRPr="00F56316">
        <w:rPr>
          <w:rFonts w:ascii="Times New Roman" w:hAnsi="Times New Roman" w:cs="Times New Roman"/>
        </w:rPr>
        <w:t>W przypadku wniesienia skargi organizator wstrzymuje dalsze czynności związane ze zbyciem nieruchomości.</w:t>
      </w:r>
      <w:bookmarkStart w:id="0" w:name="_GoBack"/>
      <w:bookmarkEnd w:id="0"/>
    </w:p>
    <w:p w:rsidR="0015357A" w:rsidRPr="00F56316" w:rsidRDefault="0015357A" w:rsidP="009D55F5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</w:rPr>
        <w:t>Organizator może odwołać ogłoszone przetargi jedynie z uzasadnionej przyczyny, informując     o tym niezwłocznie w formie właściwej dla ogłoszenia o przetargu.</w:t>
      </w:r>
    </w:p>
    <w:p w:rsidR="0015357A" w:rsidRPr="00F56316" w:rsidRDefault="0015357A" w:rsidP="009D55F5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56316">
        <w:rPr>
          <w:rFonts w:ascii="Times New Roman" w:hAnsi="Times New Roman" w:cs="Times New Roman"/>
        </w:rPr>
        <w:t>Organizator zastrzega sobie prawo zamknięcia przetargów oraz unieważnienia przetargów bez podania przyczyny.</w:t>
      </w:r>
    </w:p>
    <w:p w:rsidR="0015357A" w:rsidRPr="00F56316" w:rsidRDefault="0015357A" w:rsidP="0015357A">
      <w:pPr>
        <w:shd w:val="clear" w:color="auto" w:fill="FFFFFF"/>
        <w:tabs>
          <w:tab w:val="left" w:leader="dot" w:pos="3638"/>
          <w:tab w:val="left" w:leader="dot" w:pos="5678"/>
        </w:tabs>
        <w:spacing w:after="0" w:line="278" w:lineRule="exact"/>
        <w:ind w:left="19" w:right="5"/>
        <w:jc w:val="both"/>
        <w:rPr>
          <w:rFonts w:ascii="Times New Roman" w:hAnsi="Times New Roman" w:cs="Times New Roman"/>
          <w:b/>
        </w:rPr>
      </w:pPr>
    </w:p>
    <w:p w:rsidR="00F56316" w:rsidRPr="00F56316" w:rsidRDefault="00F56316">
      <w:pPr>
        <w:shd w:val="clear" w:color="auto" w:fill="FFFFFF"/>
        <w:tabs>
          <w:tab w:val="left" w:leader="dot" w:pos="3638"/>
          <w:tab w:val="left" w:leader="dot" w:pos="5678"/>
        </w:tabs>
        <w:spacing w:after="0" w:line="278" w:lineRule="exact"/>
        <w:ind w:left="19" w:right="5"/>
        <w:jc w:val="both"/>
        <w:rPr>
          <w:rFonts w:ascii="Times New Roman" w:hAnsi="Times New Roman" w:cs="Times New Roman"/>
          <w:b/>
        </w:rPr>
      </w:pPr>
    </w:p>
    <w:sectPr w:rsidR="00F56316" w:rsidRPr="00F56316" w:rsidSect="00DF4BF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72A" w:rsidRDefault="00EB272A" w:rsidP="00723022">
      <w:pPr>
        <w:spacing w:after="0" w:line="240" w:lineRule="auto"/>
      </w:pPr>
      <w:r>
        <w:separator/>
      </w:r>
    </w:p>
  </w:endnote>
  <w:endnote w:type="continuationSeparator" w:id="0">
    <w:p w:rsidR="00EB272A" w:rsidRDefault="00EB272A" w:rsidP="0072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72A" w:rsidRDefault="00EB272A" w:rsidP="00723022">
      <w:pPr>
        <w:spacing w:after="0" w:line="240" w:lineRule="auto"/>
      </w:pPr>
      <w:r>
        <w:separator/>
      </w:r>
    </w:p>
  </w:footnote>
  <w:footnote w:type="continuationSeparator" w:id="0">
    <w:p w:rsidR="00EB272A" w:rsidRDefault="00EB272A" w:rsidP="00723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0E87"/>
    <w:multiLevelType w:val="hybridMultilevel"/>
    <w:tmpl w:val="A9A82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F3C58"/>
    <w:multiLevelType w:val="hybridMultilevel"/>
    <w:tmpl w:val="613A898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>
    <w:nsid w:val="4A9D1C91"/>
    <w:multiLevelType w:val="hybridMultilevel"/>
    <w:tmpl w:val="368299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9E5"/>
    <w:rsid w:val="00000CD4"/>
    <w:rsid w:val="00001791"/>
    <w:rsid w:val="0004042D"/>
    <w:rsid w:val="000435FC"/>
    <w:rsid w:val="000714C1"/>
    <w:rsid w:val="000814A6"/>
    <w:rsid w:val="00085C01"/>
    <w:rsid w:val="00087D19"/>
    <w:rsid w:val="000A4138"/>
    <w:rsid w:val="000C486F"/>
    <w:rsid w:val="000E272E"/>
    <w:rsid w:val="001138D9"/>
    <w:rsid w:val="0015357A"/>
    <w:rsid w:val="00167602"/>
    <w:rsid w:val="00171604"/>
    <w:rsid w:val="00174943"/>
    <w:rsid w:val="00183683"/>
    <w:rsid w:val="001A1AC3"/>
    <w:rsid w:val="001A6EDF"/>
    <w:rsid w:val="001B14FF"/>
    <w:rsid w:val="001E73CB"/>
    <w:rsid w:val="002123DD"/>
    <w:rsid w:val="00213E21"/>
    <w:rsid w:val="0023130D"/>
    <w:rsid w:val="00233659"/>
    <w:rsid w:val="002649C2"/>
    <w:rsid w:val="00272748"/>
    <w:rsid w:val="002C4AC4"/>
    <w:rsid w:val="00301111"/>
    <w:rsid w:val="00310D0D"/>
    <w:rsid w:val="00331E7D"/>
    <w:rsid w:val="00346FEB"/>
    <w:rsid w:val="00354ED7"/>
    <w:rsid w:val="003B75B9"/>
    <w:rsid w:val="003D11C1"/>
    <w:rsid w:val="004047E7"/>
    <w:rsid w:val="00415112"/>
    <w:rsid w:val="004511CC"/>
    <w:rsid w:val="00464697"/>
    <w:rsid w:val="004728D9"/>
    <w:rsid w:val="00484DCA"/>
    <w:rsid w:val="00486A71"/>
    <w:rsid w:val="004A6626"/>
    <w:rsid w:val="004C1C83"/>
    <w:rsid w:val="004E5DB7"/>
    <w:rsid w:val="004E7350"/>
    <w:rsid w:val="004F25C0"/>
    <w:rsid w:val="00503B8A"/>
    <w:rsid w:val="00516853"/>
    <w:rsid w:val="005651D2"/>
    <w:rsid w:val="005713C5"/>
    <w:rsid w:val="005931EE"/>
    <w:rsid w:val="005A5C11"/>
    <w:rsid w:val="00616BDD"/>
    <w:rsid w:val="00625C9B"/>
    <w:rsid w:val="0066020D"/>
    <w:rsid w:val="006905E2"/>
    <w:rsid w:val="006A2672"/>
    <w:rsid w:val="00700E94"/>
    <w:rsid w:val="00723022"/>
    <w:rsid w:val="00742B60"/>
    <w:rsid w:val="0076798A"/>
    <w:rsid w:val="007C7B12"/>
    <w:rsid w:val="007E3B86"/>
    <w:rsid w:val="007E69E5"/>
    <w:rsid w:val="0080331F"/>
    <w:rsid w:val="00847A2D"/>
    <w:rsid w:val="008F2166"/>
    <w:rsid w:val="00927D85"/>
    <w:rsid w:val="0094092C"/>
    <w:rsid w:val="00947087"/>
    <w:rsid w:val="00965ADB"/>
    <w:rsid w:val="009D55F5"/>
    <w:rsid w:val="009F2748"/>
    <w:rsid w:val="00A10EEF"/>
    <w:rsid w:val="00A1485F"/>
    <w:rsid w:val="00A347E2"/>
    <w:rsid w:val="00A35769"/>
    <w:rsid w:val="00A3612C"/>
    <w:rsid w:val="00A4387C"/>
    <w:rsid w:val="00A5322B"/>
    <w:rsid w:val="00A63853"/>
    <w:rsid w:val="00A85120"/>
    <w:rsid w:val="00A8516D"/>
    <w:rsid w:val="00AA0AE9"/>
    <w:rsid w:val="00AB6192"/>
    <w:rsid w:val="00AF54B3"/>
    <w:rsid w:val="00B118C3"/>
    <w:rsid w:val="00B62063"/>
    <w:rsid w:val="00B63460"/>
    <w:rsid w:val="00B731D8"/>
    <w:rsid w:val="00B933B0"/>
    <w:rsid w:val="00BC147A"/>
    <w:rsid w:val="00BC79A5"/>
    <w:rsid w:val="00BD2401"/>
    <w:rsid w:val="00BD3B7C"/>
    <w:rsid w:val="00BF1E00"/>
    <w:rsid w:val="00C10C3A"/>
    <w:rsid w:val="00C127E2"/>
    <w:rsid w:val="00C532C2"/>
    <w:rsid w:val="00C53811"/>
    <w:rsid w:val="00C95505"/>
    <w:rsid w:val="00CB56B9"/>
    <w:rsid w:val="00CC2556"/>
    <w:rsid w:val="00CF0E31"/>
    <w:rsid w:val="00D07AA2"/>
    <w:rsid w:val="00D16942"/>
    <w:rsid w:val="00D458A9"/>
    <w:rsid w:val="00D84CFD"/>
    <w:rsid w:val="00D96715"/>
    <w:rsid w:val="00DD11B9"/>
    <w:rsid w:val="00DF2688"/>
    <w:rsid w:val="00DF4BF2"/>
    <w:rsid w:val="00E23F79"/>
    <w:rsid w:val="00E318D6"/>
    <w:rsid w:val="00E44B49"/>
    <w:rsid w:val="00E81C07"/>
    <w:rsid w:val="00E94898"/>
    <w:rsid w:val="00EB272A"/>
    <w:rsid w:val="00EC4E5E"/>
    <w:rsid w:val="00ED7AAD"/>
    <w:rsid w:val="00EF2E1F"/>
    <w:rsid w:val="00EF764E"/>
    <w:rsid w:val="00F4303A"/>
    <w:rsid w:val="00F56316"/>
    <w:rsid w:val="00F76ECA"/>
    <w:rsid w:val="00F9658E"/>
    <w:rsid w:val="00FA318A"/>
    <w:rsid w:val="00FB73B0"/>
    <w:rsid w:val="00FC778F"/>
    <w:rsid w:val="00FD136D"/>
    <w:rsid w:val="00FF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3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E31"/>
    <w:pPr>
      <w:ind w:left="720"/>
      <w:contextualSpacing/>
    </w:pPr>
  </w:style>
  <w:style w:type="table" w:styleId="Tabela-Siatka">
    <w:name w:val="Table Grid"/>
    <w:basedOn w:val="Standardowy"/>
    <w:uiPriority w:val="59"/>
    <w:rsid w:val="001A1A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2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3022"/>
  </w:style>
  <w:style w:type="paragraph" w:styleId="Stopka">
    <w:name w:val="footer"/>
    <w:basedOn w:val="Normalny"/>
    <w:link w:val="StopkaZnak"/>
    <w:uiPriority w:val="99"/>
    <w:semiHidden/>
    <w:unhideWhenUsed/>
    <w:rsid w:val="0072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3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4E0B8-C0EE-4366-8952-C4945FF0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1053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Nowym Targu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Szewczyk</dc:creator>
  <cp:keywords/>
  <dc:description/>
  <cp:lastModifiedBy>leszek.szewczyk</cp:lastModifiedBy>
  <cp:revision>60</cp:revision>
  <cp:lastPrinted>2018-12-04T12:57:00Z</cp:lastPrinted>
  <dcterms:created xsi:type="dcterms:W3CDTF">2010-05-14T07:21:00Z</dcterms:created>
  <dcterms:modified xsi:type="dcterms:W3CDTF">2018-12-04T12:57:00Z</dcterms:modified>
</cp:coreProperties>
</file>