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03F9" w:rsidRDefault="003003F9">
      <w:r>
        <w:rPr>
          <w:rFonts w:ascii="Arial" w:hAnsi="Arial" w:cs="Arial"/>
          <w:b/>
          <w:i/>
        </w:rPr>
        <w:t xml:space="preserve">Załącznik nr 1 </w:t>
      </w:r>
    </w:p>
    <w:p w:rsidR="003F7135" w:rsidRDefault="003F7135" w:rsidP="003F7135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F7135" w:rsidRPr="005E6985" w:rsidRDefault="003F7135" w:rsidP="005E69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6985">
        <w:rPr>
          <w:rFonts w:ascii="Arial" w:hAnsi="Arial" w:cs="Arial"/>
          <w:i/>
          <w:sz w:val="22"/>
          <w:szCs w:val="22"/>
        </w:rPr>
        <w:t>Cena jednostkowa dotyczy operatu szacunkowego wyceny nieruchomości (jedna księga wieczysta lub jednolite władanie) obejmującej działki</w:t>
      </w:r>
      <w:r w:rsidR="00EB0BE4">
        <w:rPr>
          <w:rFonts w:ascii="Arial" w:hAnsi="Arial" w:cs="Arial"/>
          <w:i/>
          <w:sz w:val="22"/>
          <w:szCs w:val="22"/>
        </w:rPr>
        <w:t xml:space="preserve"> położone w jednym kompleksie, </w:t>
      </w:r>
      <w:r w:rsidRPr="005E6985">
        <w:rPr>
          <w:rFonts w:ascii="Arial" w:hAnsi="Arial" w:cs="Arial"/>
          <w:i/>
          <w:sz w:val="22"/>
          <w:szCs w:val="22"/>
        </w:rPr>
        <w:t>dla następujących przypadków:</w:t>
      </w:r>
    </w:p>
    <w:p w:rsidR="00EB0BE4" w:rsidRDefault="003F7135" w:rsidP="00EB0BE4">
      <w:pPr>
        <w:pStyle w:val="Akapitzlist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EB0BE4">
        <w:rPr>
          <w:rFonts w:ascii="Arial" w:hAnsi="Arial" w:cs="Arial"/>
          <w:i/>
          <w:sz w:val="22"/>
          <w:szCs w:val="22"/>
        </w:rPr>
        <w:t>grunt niezabudowany bez ograniczonych praw rzeczowych,</w:t>
      </w:r>
    </w:p>
    <w:p w:rsidR="00EB0BE4" w:rsidRDefault="003F7135" w:rsidP="00EB0BE4">
      <w:pPr>
        <w:pStyle w:val="Akapitzlist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EB0BE4">
        <w:rPr>
          <w:rFonts w:ascii="Arial" w:hAnsi="Arial" w:cs="Arial"/>
          <w:i/>
          <w:sz w:val="22"/>
          <w:szCs w:val="22"/>
        </w:rPr>
        <w:t>grunt niezabudowany z ograniczonymi prawami rzeczowymi,</w:t>
      </w:r>
    </w:p>
    <w:p w:rsidR="00EB0BE4" w:rsidRDefault="003F7135" w:rsidP="00EB0BE4">
      <w:pPr>
        <w:pStyle w:val="Akapitzlist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EB0BE4">
        <w:rPr>
          <w:rFonts w:ascii="Arial" w:hAnsi="Arial" w:cs="Arial"/>
          <w:i/>
          <w:sz w:val="22"/>
          <w:szCs w:val="22"/>
        </w:rPr>
        <w:t>grunt z częściami składowymi bez ograniczonych praw rzeczowych</w:t>
      </w:r>
      <w:bookmarkStart w:id="0" w:name="_GoBack"/>
      <w:bookmarkEnd w:id="0"/>
      <w:r w:rsidRPr="00EB0BE4">
        <w:rPr>
          <w:rFonts w:ascii="Arial" w:hAnsi="Arial" w:cs="Arial"/>
          <w:i/>
          <w:sz w:val="22"/>
          <w:szCs w:val="22"/>
        </w:rPr>
        <w:t>,</w:t>
      </w:r>
    </w:p>
    <w:p w:rsidR="003F7135" w:rsidRPr="00EB0BE4" w:rsidRDefault="003F7135" w:rsidP="00EB0BE4">
      <w:pPr>
        <w:pStyle w:val="Akapitzlist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EB0BE4">
        <w:rPr>
          <w:rFonts w:ascii="Arial" w:hAnsi="Arial" w:cs="Arial"/>
          <w:i/>
          <w:sz w:val="22"/>
          <w:szCs w:val="22"/>
        </w:rPr>
        <w:t>grunt z częściami składowymi z o</w:t>
      </w:r>
      <w:r w:rsidR="005E6985" w:rsidRPr="00EB0BE4">
        <w:rPr>
          <w:rFonts w:ascii="Arial" w:hAnsi="Arial" w:cs="Arial"/>
          <w:i/>
          <w:sz w:val="22"/>
          <w:szCs w:val="22"/>
        </w:rPr>
        <w:t>g</w:t>
      </w:r>
      <w:r w:rsidR="0066062B">
        <w:rPr>
          <w:rFonts w:ascii="Arial" w:hAnsi="Arial" w:cs="Arial"/>
          <w:i/>
          <w:sz w:val="22"/>
          <w:szCs w:val="22"/>
        </w:rPr>
        <w:t>raniczonymi prawami rzeczowymi.</w:t>
      </w:r>
    </w:p>
    <w:p w:rsidR="003F7135" w:rsidRPr="005E6985" w:rsidRDefault="003F7135" w:rsidP="005E69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6985">
        <w:rPr>
          <w:rFonts w:ascii="Arial" w:hAnsi="Arial" w:cs="Arial"/>
          <w:i/>
          <w:sz w:val="22"/>
          <w:szCs w:val="22"/>
        </w:rPr>
        <w:t xml:space="preserve">Operaty szacunkowe muszą być wykonane zgodnie z: </w:t>
      </w:r>
    </w:p>
    <w:p w:rsidR="005E6985" w:rsidRDefault="003F7135" w:rsidP="003F71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6985">
        <w:rPr>
          <w:rFonts w:ascii="Arial" w:hAnsi="Arial" w:cs="Arial"/>
          <w:i/>
          <w:sz w:val="22"/>
          <w:szCs w:val="22"/>
        </w:rPr>
        <w:t>ustawą z dnia 21 sierpnia 1997 r. o gospodarce nieruchomościam</w:t>
      </w:r>
      <w:r w:rsidR="00EB0BE4">
        <w:rPr>
          <w:rFonts w:ascii="Arial" w:hAnsi="Arial" w:cs="Arial"/>
          <w:i/>
          <w:sz w:val="22"/>
          <w:szCs w:val="22"/>
        </w:rPr>
        <w:t>i (</w:t>
      </w:r>
      <w:proofErr w:type="spellStart"/>
      <w:r w:rsidR="00EB0BE4">
        <w:rPr>
          <w:rFonts w:ascii="Arial" w:hAnsi="Arial" w:cs="Arial"/>
          <w:i/>
          <w:sz w:val="22"/>
          <w:szCs w:val="22"/>
        </w:rPr>
        <w:t>t.j</w:t>
      </w:r>
      <w:proofErr w:type="spellEnd"/>
      <w:r w:rsidR="00EB0BE4">
        <w:rPr>
          <w:rFonts w:ascii="Arial" w:hAnsi="Arial" w:cs="Arial"/>
          <w:i/>
          <w:sz w:val="22"/>
          <w:szCs w:val="22"/>
        </w:rPr>
        <w:t xml:space="preserve">. Dz. </w:t>
      </w:r>
      <w:proofErr w:type="spellStart"/>
      <w:r w:rsidR="00EB0BE4">
        <w:rPr>
          <w:rFonts w:ascii="Arial" w:hAnsi="Arial" w:cs="Arial"/>
          <w:i/>
          <w:sz w:val="22"/>
          <w:szCs w:val="22"/>
        </w:rPr>
        <w:t>U.z</w:t>
      </w:r>
      <w:proofErr w:type="spellEnd"/>
      <w:r w:rsidR="00EB0BE4">
        <w:rPr>
          <w:rFonts w:ascii="Arial" w:hAnsi="Arial" w:cs="Arial"/>
          <w:i/>
          <w:sz w:val="22"/>
          <w:szCs w:val="22"/>
        </w:rPr>
        <w:t xml:space="preserve"> 2018 r. poz. 2204</w:t>
      </w:r>
      <w:r w:rsidRPr="005E6985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Pr="005E6985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5E6985">
        <w:rPr>
          <w:rFonts w:ascii="Arial" w:hAnsi="Arial" w:cs="Arial"/>
          <w:i/>
          <w:sz w:val="22"/>
          <w:szCs w:val="22"/>
        </w:rPr>
        <w:t xml:space="preserve">. zm.); </w:t>
      </w:r>
    </w:p>
    <w:p w:rsidR="005E6985" w:rsidRDefault="003F7135" w:rsidP="003F71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6985">
        <w:rPr>
          <w:rFonts w:ascii="Arial" w:hAnsi="Arial" w:cs="Arial"/>
          <w:i/>
          <w:sz w:val="22"/>
          <w:szCs w:val="22"/>
        </w:rPr>
        <w:t xml:space="preserve">rozporządzeniem Rady Ministrów z dnia 21 września 2004 r. w sprawie wyceny nieruchomości i sporządzania operatu szacunkowego (Dz.U. z 2004 </w:t>
      </w:r>
      <w:r w:rsidR="00EB0BE4">
        <w:rPr>
          <w:rFonts w:ascii="Arial" w:hAnsi="Arial" w:cs="Arial"/>
          <w:i/>
          <w:sz w:val="22"/>
          <w:szCs w:val="22"/>
        </w:rPr>
        <w:t xml:space="preserve">r. Nr 207, poz. 2109, </w:t>
      </w:r>
      <w:r w:rsidRPr="005E6985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5E6985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5E6985">
        <w:rPr>
          <w:rFonts w:ascii="Arial" w:hAnsi="Arial" w:cs="Arial"/>
          <w:i/>
          <w:sz w:val="22"/>
          <w:szCs w:val="22"/>
        </w:rPr>
        <w:t xml:space="preserve">. zm.); </w:t>
      </w:r>
    </w:p>
    <w:p w:rsidR="005E6985" w:rsidRDefault="003F7135" w:rsidP="003F71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6985">
        <w:rPr>
          <w:rFonts w:ascii="Arial" w:hAnsi="Arial" w:cs="Arial"/>
          <w:i/>
          <w:sz w:val="22"/>
          <w:szCs w:val="22"/>
        </w:rPr>
        <w:t xml:space="preserve">Powszechnymi Krajowymi Zasadami Wyceny; </w:t>
      </w:r>
    </w:p>
    <w:p w:rsidR="003003F9" w:rsidRPr="005E6985" w:rsidRDefault="003F7135" w:rsidP="003F71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E6985">
        <w:rPr>
          <w:rFonts w:ascii="Arial" w:hAnsi="Arial" w:cs="Arial"/>
          <w:i/>
          <w:sz w:val="22"/>
          <w:szCs w:val="22"/>
        </w:rPr>
        <w:t>innymi przepisami obowiązującymi w tym zakresie.</w:t>
      </w:r>
    </w:p>
    <w:p w:rsidR="005E6985" w:rsidRPr="005E6985" w:rsidRDefault="003003F9" w:rsidP="005E6985">
      <w:pPr>
        <w:pStyle w:val="Akapitzlist"/>
        <w:numPr>
          <w:ilvl w:val="0"/>
          <w:numId w:val="3"/>
        </w:numPr>
        <w:spacing w:line="360" w:lineRule="auto"/>
        <w:jc w:val="both"/>
      </w:pPr>
      <w:r w:rsidRPr="005E6985">
        <w:rPr>
          <w:rFonts w:ascii="Arial" w:hAnsi="Arial" w:cs="Arial"/>
          <w:i/>
          <w:sz w:val="22"/>
          <w:szCs w:val="22"/>
        </w:rPr>
        <w:t xml:space="preserve">W postępowaniach, na potrzeby których zostaną wykonane ww. opracowania rzeczoznawca majątkowy na wezwanie Zamawiającego zobowiązany jest </w:t>
      </w:r>
      <w:r w:rsidRPr="005E6985">
        <w:rPr>
          <w:rFonts w:ascii="Arial" w:hAnsi="Arial" w:cs="Arial"/>
          <w:i/>
          <w:sz w:val="22"/>
          <w:szCs w:val="22"/>
        </w:rPr>
        <w:br/>
        <w:t>do uczestnictwa w rozprawach administracyjnych z udziałem stron prowadzonego postępowania</w:t>
      </w:r>
      <w:r w:rsidR="004C6437" w:rsidRPr="005E6985">
        <w:rPr>
          <w:rFonts w:ascii="Arial" w:hAnsi="Arial" w:cs="Arial"/>
          <w:i/>
          <w:sz w:val="22"/>
          <w:szCs w:val="22"/>
        </w:rPr>
        <w:t xml:space="preserve"> (w wypadku konieczności ich przeprowadzenia)</w:t>
      </w:r>
      <w:r w:rsidRPr="005E6985">
        <w:rPr>
          <w:rFonts w:ascii="Arial" w:hAnsi="Arial" w:cs="Arial"/>
          <w:i/>
          <w:sz w:val="22"/>
          <w:szCs w:val="22"/>
        </w:rPr>
        <w:t xml:space="preserve">, do składania pisemnych wyjaśnień oraz do potwierdzania aktualności wykonanych operatów szacunkowych </w:t>
      </w:r>
      <w:r w:rsidR="00F8217A" w:rsidRPr="005E6985">
        <w:rPr>
          <w:rFonts w:ascii="Arial" w:hAnsi="Arial" w:cs="Arial"/>
          <w:i/>
          <w:sz w:val="22"/>
          <w:szCs w:val="22"/>
        </w:rPr>
        <w:t xml:space="preserve">po upływie 12 miesięcy od daty </w:t>
      </w:r>
      <w:r w:rsidRPr="005E6985">
        <w:rPr>
          <w:rFonts w:ascii="Arial" w:hAnsi="Arial" w:cs="Arial"/>
          <w:i/>
          <w:sz w:val="22"/>
          <w:szCs w:val="22"/>
        </w:rPr>
        <w:t xml:space="preserve">ich sporządzenia, stosownie </w:t>
      </w:r>
      <w:r w:rsidR="00F8217A" w:rsidRPr="005E6985">
        <w:rPr>
          <w:rFonts w:ascii="Arial" w:hAnsi="Arial" w:cs="Arial"/>
          <w:i/>
          <w:sz w:val="22"/>
          <w:szCs w:val="22"/>
        </w:rPr>
        <w:br/>
        <w:t>d</w:t>
      </w:r>
      <w:r w:rsidRPr="005E6985">
        <w:rPr>
          <w:rFonts w:ascii="Arial" w:hAnsi="Arial" w:cs="Arial"/>
          <w:i/>
          <w:sz w:val="22"/>
          <w:szCs w:val="22"/>
        </w:rPr>
        <w:t xml:space="preserve">o art. 156 ust. 4 ustawy o gospodarce nieruchomościami. </w:t>
      </w:r>
    </w:p>
    <w:p w:rsidR="005E6985" w:rsidRPr="005E6985" w:rsidRDefault="003003F9" w:rsidP="005E6985">
      <w:pPr>
        <w:pStyle w:val="Akapitzlist"/>
        <w:numPr>
          <w:ilvl w:val="0"/>
          <w:numId w:val="3"/>
        </w:numPr>
        <w:spacing w:line="360" w:lineRule="auto"/>
        <w:jc w:val="both"/>
      </w:pPr>
      <w:r w:rsidRPr="005E6985">
        <w:rPr>
          <w:rFonts w:ascii="Arial" w:hAnsi="Arial" w:cs="Arial"/>
          <w:i/>
          <w:sz w:val="22"/>
          <w:szCs w:val="22"/>
        </w:rPr>
        <w:t xml:space="preserve">Rzeczoznawca majątkowy zobowiązany jest uzasadnić przyjęty sposób wyceny </w:t>
      </w:r>
      <w:r w:rsidRPr="005E6985">
        <w:rPr>
          <w:rFonts w:ascii="Arial" w:hAnsi="Arial" w:cs="Arial"/>
          <w:i/>
          <w:sz w:val="22"/>
          <w:szCs w:val="22"/>
        </w:rPr>
        <w:br/>
        <w:t>oraz wskazać i wyjaśnić przesłanki, które doprowadziły do przedstawionych konkluzji w sposób logiczny, spójny i wiarygodny.</w:t>
      </w:r>
    </w:p>
    <w:p w:rsidR="003003F9" w:rsidRPr="00A20E0B" w:rsidRDefault="003003F9" w:rsidP="005E6985">
      <w:pPr>
        <w:pStyle w:val="Akapitzlist"/>
        <w:numPr>
          <w:ilvl w:val="0"/>
          <w:numId w:val="3"/>
        </w:numPr>
        <w:spacing w:line="360" w:lineRule="auto"/>
        <w:jc w:val="both"/>
      </w:pPr>
      <w:r w:rsidRPr="005E6985">
        <w:rPr>
          <w:rFonts w:ascii="Arial" w:hAnsi="Arial" w:cs="Arial"/>
          <w:i/>
          <w:sz w:val="22"/>
          <w:szCs w:val="22"/>
        </w:rPr>
        <w:t xml:space="preserve">Rzeczoznawca majątkowy zobowiązany jest do zamieszczenia w operacie szacunkowym wyjaśnień, czy przeznaczenie nieruchomości wycenianej, zgodne </w:t>
      </w:r>
      <w:r w:rsidRPr="005E6985">
        <w:rPr>
          <w:rFonts w:ascii="Arial" w:hAnsi="Arial" w:cs="Arial"/>
          <w:i/>
          <w:sz w:val="22"/>
          <w:szCs w:val="22"/>
        </w:rPr>
        <w:br/>
        <w:t>z celem wywłaszczenia (przejęcia) powoduje wzrost jej wartości (zasada korzyści wynikająca z art.134 ustawy o gospodarce nieruchomościami).</w:t>
      </w:r>
    </w:p>
    <w:p w:rsidR="00A20E0B" w:rsidRPr="00A20E0B" w:rsidRDefault="00A20E0B" w:rsidP="00A20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A20E0B">
        <w:rPr>
          <w:rFonts w:ascii="Arial" w:hAnsi="Arial" w:cs="Arial"/>
          <w:i/>
          <w:sz w:val="22"/>
          <w:szCs w:val="22"/>
          <w:lang w:eastAsia="pl-PL"/>
        </w:rPr>
        <w:t>UWAGA:</w:t>
      </w:r>
    </w:p>
    <w:p w:rsidR="00A20E0B" w:rsidRDefault="00A20E0B" w:rsidP="00A20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A20E0B">
        <w:rPr>
          <w:rFonts w:ascii="Arial" w:hAnsi="Arial" w:cs="Arial"/>
          <w:i/>
          <w:sz w:val="22"/>
          <w:szCs w:val="22"/>
          <w:lang w:eastAsia="pl-PL"/>
        </w:rPr>
        <w:t xml:space="preserve">W ofercie wykonawca winien określić oddzielnie cenę jednostkową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każdego wymienionego typu </w:t>
      </w:r>
      <w:r w:rsidRPr="00A20E0B">
        <w:rPr>
          <w:rFonts w:ascii="Arial" w:hAnsi="Arial" w:cs="Arial"/>
          <w:i/>
          <w:sz w:val="22"/>
          <w:szCs w:val="22"/>
          <w:lang w:eastAsia="pl-PL"/>
        </w:rPr>
        <w:t>op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eratu szacunkowego. </w:t>
      </w:r>
    </w:p>
    <w:p w:rsidR="00A20E0B" w:rsidRPr="00A20E0B" w:rsidRDefault="00A20E0B" w:rsidP="00A20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A20E0B">
        <w:rPr>
          <w:rFonts w:ascii="Arial" w:hAnsi="Arial" w:cs="Arial"/>
          <w:i/>
          <w:sz w:val="22"/>
          <w:szCs w:val="22"/>
          <w:lang w:eastAsia="pl-PL"/>
        </w:rPr>
        <w:t>Najkorzystniejszą ofertą b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ędzie </w:t>
      </w:r>
      <w:r w:rsidRPr="00A20E0B">
        <w:rPr>
          <w:rFonts w:ascii="Arial" w:hAnsi="Arial" w:cs="Arial"/>
          <w:i/>
          <w:sz w:val="22"/>
          <w:szCs w:val="22"/>
          <w:lang w:eastAsia="pl-PL"/>
        </w:rPr>
        <w:t xml:space="preserve">ta, w której suma poszczególnych cen jednostkowych jest najniższa. </w:t>
      </w:r>
    </w:p>
    <w:p w:rsidR="00A20E0B" w:rsidRPr="00A20E0B" w:rsidRDefault="00A20E0B" w:rsidP="00A20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A20E0B">
        <w:rPr>
          <w:rFonts w:ascii="Arial" w:hAnsi="Arial" w:cs="Arial"/>
          <w:i/>
          <w:sz w:val="22"/>
          <w:szCs w:val="22"/>
          <w:lang w:eastAsia="pl-PL"/>
        </w:rPr>
        <w:t xml:space="preserve">Należność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za wykonane zlecenie </w:t>
      </w:r>
      <w:r w:rsidRPr="00A20E0B">
        <w:rPr>
          <w:rFonts w:ascii="Arial" w:hAnsi="Arial" w:cs="Arial"/>
          <w:i/>
          <w:sz w:val="22"/>
          <w:szCs w:val="22"/>
          <w:lang w:eastAsia="pl-PL"/>
        </w:rPr>
        <w:t xml:space="preserve">będzie iloczynem ceny jednostkowej i ilości poszczególnych </w:t>
      </w:r>
      <w:r>
        <w:rPr>
          <w:rFonts w:ascii="Arial" w:hAnsi="Arial" w:cs="Arial"/>
          <w:i/>
          <w:sz w:val="22"/>
          <w:szCs w:val="22"/>
          <w:lang w:eastAsia="pl-PL"/>
        </w:rPr>
        <w:t>typów</w:t>
      </w:r>
      <w:r w:rsidRPr="00A20E0B">
        <w:rPr>
          <w:rFonts w:ascii="Arial" w:hAnsi="Arial" w:cs="Arial"/>
          <w:i/>
          <w:sz w:val="22"/>
          <w:szCs w:val="22"/>
          <w:lang w:eastAsia="pl-PL"/>
        </w:rPr>
        <w:t xml:space="preserve"> op</w:t>
      </w:r>
      <w:r>
        <w:rPr>
          <w:rFonts w:ascii="Arial" w:hAnsi="Arial" w:cs="Arial"/>
          <w:i/>
          <w:sz w:val="22"/>
          <w:szCs w:val="22"/>
          <w:lang w:eastAsia="pl-PL"/>
        </w:rPr>
        <w:t>eratów szacunkowych</w:t>
      </w:r>
      <w:r w:rsidRPr="00A20E0B">
        <w:rPr>
          <w:rFonts w:ascii="Arial" w:hAnsi="Arial" w:cs="Arial"/>
          <w:i/>
          <w:sz w:val="22"/>
          <w:szCs w:val="22"/>
          <w:lang w:eastAsia="pl-PL"/>
        </w:rPr>
        <w:t xml:space="preserve">. </w:t>
      </w:r>
    </w:p>
    <w:p w:rsidR="00A20E0B" w:rsidRPr="00A20E0B" w:rsidRDefault="00A20E0B" w:rsidP="00A20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A20E0B">
        <w:rPr>
          <w:rFonts w:ascii="Arial" w:hAnsi="Arial" w:cs="Arial"/>
          <w:i/>
          <w:sz w:val="22"/>
          <w:szCs w:val="22"/>
          <w:lang w:eastAsia="pl-PL"/>
        </w:rPr>
        <w:lastRenderedPageBreak/>
        <w:t xml:space="preserve">Zlecenia będą dokonywane sukcesywnie przez Wydział Gospodarki Nieruchomościami,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 </w:t>
      </w:r>
      <w:r w:rsidRPr="00A20E0B">
        <w:rPr>
          <w:rFonts w:ascii="Arial" w:hAnsi="Arial" w:cs="Arial"/>
          <w:i/>
          <w:sz w:val="22"/>
          <w:szCs w:val="22"/>
          <w:lang w:eastAsia="pl-PL"/>
        </w:rPr>
        <w:t>stąd dopuszczenie wystawiania faktur cząstkowych za poszczególne etapy prac wykonanych w terminach wynikających ze zlecenia.</w:t>
      </w:r>
    </w:p>
    <w:p w:rsidR="00A20E0B" w:rsidRPr="00A20E0B" w:rsidRDefault="00A20E0B" w:rsidP="00A20E0B">
      <w:pPr>
        <w:suppressAutoHyphens w:val="0"/>
        <w:rPr>
          <w:rFonts w:ascii="Tahoma" w:hAnsi="Tahoma" w:cs="Tahoma"/>
          <w:i/>
          <w:sz w:val="20"/>
          <w:szCs w:val="20"/>
          <w:u w:val="single"/>
          <w:lang w:eastAsia="pl-PL"/>
        </w:rPr>
      </w:pPr>
    </w:p>
    <w:p w:rsidR="00A20E0B" w:rsidRPr="00A20E0B" w:rsidRDefault="00A20E0B" w:rsidP="00A20E0B">
      <w:pPr>
        <w:suppressAutoHyphens w:val="0"/>
        <w:rPr>
          <w:rFonts w:ascii="Tahoma" w:hAnsi="Tahoma" w:cs="Tahoma"/>
          <w:i/>
          <w:sz w:val="20"/>
          <w:szCs w:val="20"/>
          <w:u w:val="single"/>
          <w:lang w:eastAsia="pl-PL"/>
        </w:rPr>
      </w:pPr>
    </w:p>
    <w:p w:rsidR="00A20E0B" w:rsidRPr="003F7135" w:rsidRDefault="00A20E0B" w:rsidP="00A20E0B">
      <w:pPr>
        <w:suppressAutoHyphens w:val="0"/>
        <w:spacing w:after="120"/>
        <w:rPr>
          <w:rFonts w:ascii="Arial" w:hAnsi="Arial" w:cs="Arial"/>
          <w:b/>
          <w:i/>
          <w:sz w:val="22"/>
          <w:szCs w:val="22"/>
          <w:lang w:eastAsia="pl-PL"/>
        </w:rPr>
      </w:pPr>
      <w:r w:rsidRPr="003F7135">
        <w:rPr>
          <w:rFonts w:ascii="Arial" w:hAnsi="Arial" w:cs="Arial"/>
          <w:b/>
          <w:i/>
          <w:sz w:val="22"/>
          <w:szCs w:val="22"/>
          <w:lang w:eastAsia="pl-PL"/>
        </w:rPr>
        <w:t>Termin realizacji:  do 4 tyg. od otrzymania zlecenia</w:t>
      </w:r>
    </w:p>
    <w:p w:rsidR="00A20E0B" w:rsidRPr="00A20E0B" w:rsidRDefault="00A20E0B" w:rsidP="00A20E0B">
      <w:pPr>
        <w:suppressAutoHyphens w:val="0"/>
        <w:rPr>
          <w:rFonts w:ascii="Arial" w:hAnsi="Arial" w:cs="Arial"/>
          <w:b/>
          <w:i/>
          <w:lang w:eastAsia="pl-PL"/>
        </w:rPr>
      </w:pPr>
    </w:p>
    <w:p w:rsidR="00A20E0B" w:rsidRPr="003F7135" w:rsidRDefault="00A20E0B" w:rsidP="003F7135">
      <w:pPr>
        <w:suppressAutoHyphens w:val="0"/>
        <w:rPr>
          <w:rFonts w:ascii="Arial" w:hAnsi="Arial" w:cs="Arial"/>
          <w:b/>
          <w:i/>
          <w:sz w:val="22"/>
          <w:szCs w:val="22"/>
          <w:lang w:eastAsia="pl-PL"/>
        </w:rPr>
      </w:pPr>
      <w:r w:rsidRPr="003F7135">
        <w:rPr>
          <w:rFonts w:ascii="Arial" w:hAnsi="Arial" w:cs="Arial"/>
          <w:b/>
          <w:i/>
          <w:sz w:val="22"/>
          <w:szCs w:val="22"/>
          <w:lang w:eastAsia="pl-PL"/>
        </w:rPr>
        <w:t>Termin oddania wszystkich</w:t>
      </w:r>
      <w:r w:rsidR="003F7135" w:rsidRPr="003F7135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="003F7135">
        <w:rPr>
          <w:rFonts w:ascii="Arial" w:hAnsi="Arial" w:cs="Arial"/>
          <w:b/>
          <w:i/>
          <w:sz w:val="22"/>
          <w:szCs w:val="22"/>
          <w:lang w:eastAsia="pl-PL"/>
        </w:rPr>
        <w:t xml:space="preserve">opracowań nie może przekroczyć </w:t>
      </w:r>
      <w:r w:rsidR="003F7135" w:rsidRPr="003F7135">
        <w:rPr>
          <w:rFonts w:ascii="Arial" w:hAnsi="Arial" w:cs="Arial"/>
          <w:b/>
          <w:i/>
          <w:sz w:val="22"/>
          <w:szCs w:val="22"/>
          <w:lang w:eastAsia="pl-PL"/>
        </w:rPr>
        <w:t>15 listopada 2019 r.</w:t>
      </w:r>
    </w:p>
    <w:p w:rsidR="00A20E0B" w:rsidRDefault="00A20E0B" w:rsidP="00A20E0B">
      <w:pPr>
        <w:spacing w:line="360" w:lineRule="auto"/>
        <w:ind w:left="360"/>
        <w:jc w:val="both"/>
      </w:pPr>
    </w:p>
    <w:p w:rsidR="003003F9" w:rsidRDefault="003003F9" w:rsidP="004C6437">
      <w:pPr>
        <w:spacing w:line="360" w:lineRule="auto"/>
        <w:ind w:left="720"/>
        <w:jc w:val="right"/>
      </w:pPr>
    </w:p>
    <w:sectPr w:rsidR="003003F9" w:rsidSect="0041132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A100AAFF" w:usb1="8000F87B" w:usb2="00000008" w:usb3="00000000" w:csb0="000100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/>
        <w:sz w:val="22"/>
        <w:szCs w:val="22"/>
      </w:rPr>
    </w:lvl>
  </w:abstractNum>
  <w:abstractNum w:abstractNumId="2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E6F30"/>
    <w:rsid w:val="00093332"/>
    <w:rsid w:val="0010664E"/>
    <w:rsid w:val="002261D9"/>
    <w:rsid w:val="003003F9"/>
    <w:rsid w:val="003F7135"/>
    <w:rsid w:val="00411325"/>
    <w:rsid w:val="004C6437"/>
    <w:rsid w:val="004E1178"/>
    <w:rsid w:val="00556071"/>
    <w:rsid w:val="005E6985"/>
    <w:rsid w:val="0066062B"/>
    <w:rsid w:val="006970B3"/>
    <w:rsid w:val="008E6F30"/>
    <w:rsid w:val="00914014"/>
    <w:rsid w:val="009734B0"/>
    <w:rsid w:val="00A20E0B"/>
    <w:rsid w:val="00AC6DE6"/>
    <w:rsid w:val="00B02C5C"/>
    <w:rsid w:val="00B6528C"/>
    <w:rsid w:val="00BC7BB1"/>
    <w:rsid w:val="00BF113F"/>
    <w:rsid w:val="00E04AA7"/>
    <w:rsid w:val="00E07C0E"/>
    <w:rsid w:val="00EB0BE4"/>
    <w:rsid w:val="00F8217A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25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411325"/>
    <w:pPr>
      <w:keepNext/>
      <w:numPr>
        <w:ilvl w:val="1"/>
        <w:numId w:val="1"/>
      </w:numPr>
      <w:overflowPunct w:val="0"/>
      <w:autoSpaceDE w:val="0"/>
      <w:spacing w:line="360" w:lineRule="auto"/>
      <w:ind w:left="709" w:hanging="709"/>
      <w:jc w:val="right"/>
      <w:textAlignment w:val="baseline"/>
      <w:outlineLvl w:val="1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1325"/>
  </w:style>
  <w:style w:type="character" w:customStyle="1" w:styleId="WW8Num1z1">
    <w:name w:val="WW8Num1z1"/>
    <w:rsid w:val="00411325"/>
  </w:style>
  <w:style w:type="character" w:customStyle="1" w:styleId="WW8Num1z2">
    <w:name w:val="WW8Num1z2"/>
    <w:rsid w:val="00411325"/>
  </w:style>
  <w:style w:type="character" w:customStyle="1" w:styleId="WW8Num1z3">
    <w:name w:val="WW8Num1z3"/>
    <w:rsid w:val="00411325"/>
  </w:style>
  <w:style w:type="character" w:customStyle="1" w:styleId="WW8Num1z4">
    <w:name w:val="WW8Num1z4"/>
    <w:rsid w:val="00411325"/>
  </w:style>
  <w:style w:type="character" w:customStyle="1" w:styleId="WW8Num1z5">
    <w:name w:val="WW8Num1z5"/>
    <w:rsid w:val="00411325"/>
  </w:style>
  <w:style w:type="character" w:customStyle="1" w:styleId="WW8Num1z6">
    <w:name w:val="WW8Num1z6"/>
    <w:rsid w:val="00411325"/>
  </w:style>
  <w:style w:type="character" w:customStyle="1" w:styleId="WW8Num1z7">
    <w:name w:val="WW8Num1z7"/>
    <w:rsid w:val="00411325"/>
  </w:style>
  <w:style w:type="character" w:customStyle="1" w:styleId="WW8Num1z8">
    <w:name w:val="WW8Num1z8"/>
    <w:rsid w:val="00411325"/>
  </w:style>
  <w:style w:type="character" w:customStyle="1" w:styleId="WW8Num2z0">
    <w:name w:val="WW8Num2z0"/>
    <w:rsid w:val="00411325"/>
    <w:rPr>
      <w:rFonts w:ascii="Arial" w:hAnsi="Arial" w:cs="Arial"/>
      <w:b w:val="0"/>
      <w:i/>
      <w:sz w:val="22"/>
      <w:szCs w:val="22"/>
    </w:rPr>
  </w:style>
  <w:style w:type="character" w:customStyle="1" w:styleId="Domylnaczcionkaakapitu2">
    <w:name w:val="Domyślna czcionka akapitu2"/>
    <w:rsid w:val="00411325"/>
  </w:style>
  <w:style w:type="character" w:customStyle="1" w:styleId="Domylnaczcionkaakapitu1">
    <w:name w:val="Domyślna czcionka akapitu1"/>
    <w:rsid w:val="00411325"/>
  </w:style>
  <w:style w:type="character" w:customStyle="1" w:styleId="TekstdymkaZnak">
    <w:name w:val="Tekst dymka Znak"/>
    <w:rsid w:val="00411325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4113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11325"/>
    <w:pPr>
      <w:spacing w:after="140" w:line="288" w:lineRule="auto"/>
    </w:pPr>
  </w:style>
  <w:style w:type="paragraph" w:styleId="Lista">
    <w:name w:val="List"/>
    <w:basedOn w:val="Tekstpodstawowy"/>
    <w:rsid w:val="00411325"/>
    <w:rPr>
      <w:rFonts w:cs="Lucida Sans"/>
    </w:rPr>
  </w:style>
  <w:style w:type="paragraph" w:styleId="Legenda">
    <w:name w:val="caption"/>
    <w:basedOn w:val="Normalny"/>
    <w:qFormat/>
    <w:rsid w:val="0041132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411325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4113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411325"/>
    <w:pPr>
      <w:suppressLineNumber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rsid w:val="004113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6424-212E-4231-A8B7-05D0874B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Maria Golak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Golak</dc:title>
  <dc:creator>K Rajska-Chrzanowska</dc:creator>
  <cp:lastModifiedBy>Jolanta Mrugała</cp:lastModifiedBy>
  <cp:revision>11</cp:revision>
  <cp:lastPrinted>2018-03-08T10:35:00Z</cp:lastPrinted>
  <dcterms:created xsi:type="dcterms:W3CDTF">2018-03-08T10:33:00Z</dcterms:created>
  <dcterms:modified xsi:type="dcterms:W3CDTF">2019-03-06T09:41:00Z</dcterms:modified>
</cp:coreProperties>
</file>