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Nowy Targ, 2019-08-2</w:t>
      </w:r>
      <w:r>
        <w:rPr>
          <w:rFonts w:eastAsia="Calibri" w:cs="Calibri" w:ascii="Calibri" w:hAnsi="Calibri" w:asciiTheme="minorHAnsi" w:cstheme="minorHAnsi" w:hAnsiTheme="minorHAnsi"/>
        </w:rPr>
        <w:t>6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Znak sprawy: ZA.271.73.2019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PYTANIA, ODPOWIEDZI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070"/>
      </w:tblGrid>
      <w:tr>
        <w:trPr>
          <w:trHeight w:val="1494" w:hRule="atLeast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hd w:val="clear" w:color="auto" w:fill="F2F2F2" w:themeFill="background1" w:themeFillShade="f2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4"/>
              </w:rPr>
              <w:t>Dotyczy: Zapytania ofertowego  pozaustawowego na podst. art. 4 ust. 8 Ustawy  Prawo Zamówień Publicznych dla zamówienia, którego wartość nie przekracza wyrażonej w złotych równowartości kwoty 30 000 euro pn: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</w:rPr>
              <w:t xml:space="preserve"> Kompleksowa dostawa gazu ziemnego (sprzedaż oraz dystrybucja) do budynku Starostwa Powiatowego w Nowym Targu oraz budynku pn. Dom Nauczyciela</w:t>
            </w:r>
          </w:p>
        </w:tc>
      </w:tr>
    </w:tbl>
    <w:p>
      <w:pPr>
        <w:pStyle w:val="Normal"/>
        <w:ind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firstLine="708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Informuję, że w przedmiotowym postępowaniu do Zamawiającego wpłynęł</w:t>
      </w:r>
      <w:r>
        <w:rPr>
          <w:rFonts w:eastAsia="Calibri"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</w:rPr>
        <w:t xml:space="preserve"> następujące zapytani</w:t>
      </w:r>
      <w:r>
        <w:rPr>
          <w:rFonts w:eastAsia="Calibri"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</w:rPr>
        <w:t>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color w:val="000000" w:themeColor="text1"/>
        </w:rPr>
        <w:t xml:space="preserve">Pytanie: </w:t>
      </w:r>
      <w:r>
        <w:rPr>
          <w:rFonts w:eastAsia="Times New Roman" w:ascii="Calibri" w:hAnsi="Calibri"/>
          <w:sz w:val="24"/>
          <w:szCs w:val="24"/>
          <w:lang w:eastAsia="pl-PL"/>
        </w:rPr>
        <w:t>Czy Zamawiający dopuszcza zmianę wysokości opłat dystrybucyjnych w trakcie trwania umowy wynikającej z zatwierdzenia przez Prezesa URE nowej Taryfy Operatora?Wyjaśniamy, że jako Wykonawca w przypadku zatwierdzenia przez Prezesa Urzędu Regulacji Energetyki nowej Taryfy OSD jesteśmy zobowiązani stosować aktualne stawki opłat stawek dystrybucyjnych przez cały okres.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 w:val="false"/>
          <w:iCs w:val="false"/>
          <w:sz w:val="24"/>
          <w:szCs w:val="24"/>
          <w:lang w:eastAsia="pl-PL"/>
        </w:rPr>
        <w:t xml:space="preserve">Odpowiedź: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Zamawiający informuje, iż wszelkie dopuszczalne zmiany w umowie zawierają zapisy Istotnych postanowień umowy (punkt 4. podpunkt 2)). W związku </w:t>
        <w:br/>
        <w:t xml:space="preserve">z powyższym Zamawiający nie dopuszcza zmiany wysokości opłat dystrybucyjnych </w:t>
        <w:br/>
        <w:t xml:space="preserve">w trakcie trwania umowy, które będą skutkowały zmianą ceny podanej w ofercie, uwzględniającej wszystkie koszty dostawy za paliwo gazowe.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28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spacing w:val="40"/>
        <w:sz w:val="16"/>
        <w:szCs w:val="16"/>
      </w:rPr>
    </w:pPr>
    <w:r>
      <w:rPr>
        <w:rFonts w:eastAsia="Times New Roman" w:cs="Arial" w:ascii="Arial" w:hAnsi="Arial"/>
        <w:b/>
        <w:spacing w:val="40"/>
        <w:sz w:val="16"/>
        <w:szCs w:val="16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-249555</wp:posOffset>
              </wp:positionH>
              <wp:positionV relativeFrom="paragraph">
                <wp:posOffset>54610</wp:posOffset>
              </wp:positionV>
              <wp:extent cx="6315710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-19.65pt;margin-top:4.3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eastAsia="Times New Roman" w:cs="Arial"/>
        <w:b/>
        <w:b/>
        <w:spacing w:val="40"/>
        <w:sz w:val="18"/>
        <w:szCs w:val="18"/>
      </w:rPr>
    </w:pPr>
    <w:r>
      <w:rPr>
        <w:rFonts w:eastAsia="Times New Roman" w:cs="Arial"/>
        <w:b/>
        <w:spacing w:val="40"/>
        <w:sz w:val="18"/>
        <w:szCs w:val="18"/>
      </w:rPr>
      <w:t>POWIAT NOWOTARSKI- Biuro zamówień publicznych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eastAsia="Times New Roman" w:cs="Arial"/>
        <w:sz w:val="18"/>
        <w:szCs w:val="18"/>
        <w:lang w:val="de-DE"/>
      </w:rPr>
    </w:pPr>
    <w:r>
      <w:rPr>
        <w:rFonts w:eastAsia="Times New Roman" w:cs="Arial"/>
        <w:sz w:val="18"/>
        <w:szCs w:val="18"/>
      </w:rPr>
      <w:t xml:space="preserve">Ul. Bolesława Wstydliwego 14, 34-400 Nowy Targ, tel. (018) 266 13 00, fax. </w:t>
    </w:r>
    <w:r>
      <w:rPr>
        <w:rFonts w:eastAsia="Times New Roman" w:cs="Arial"/>
        <w:sz w:val="18"/>
        <w:szCs w:val="18"/>
        <w:lang w:val="de-DE"/>
      </w:rPr>
      <w:t>(018) 266 13 44, e-mail: przetarg@nowotarski.pl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Times New Roman"/>
        <w:b/>
        <w:b/>
        <w:sz w:val="18"/>
        <w:szCs w:val="18"/>
      </w:rPr>
    </w:pPr>
    <w:r>
      <w:rPr>
        <w:rFonts w:eastAsia="Times New Roman" w:cs="Arial"/>
        <w:position w:val="-13"/>
        <w:sz w:val="18"/>
        <w:szCs w:val="18"/>
      </w:rPr>
      <w:t xml:space="preserve">                                     </w:t>
    </w:r>
    <w:r>
      <w:rPr>
        <w:rFonts w:eastAsia="Times New Roman" w:cs="Arial"/>
        <w:position w:val="-13"/>
        <w:sz w:val="18"/>
        <w:szCs w:val="18"/>
      </w:rPr>
      <w:t>WWW.NOWOTARSKI.PL         NIP 735-217-50-44          REGON 491893</w:t>
    </w:r>
    <w:r>
      <w:rPr>
        <w:rFonts w:eastAsia="Times New Roman" w:cs="Arial"/>
        <w:sz w:val="18"/>
        <w:szCs w:val="18"/>
      </w:rPr>
      <w:t>138</w:t>
    </w:r>
  </w:p>
  <w:p>
    <w:pPr>
      <w:pStyle w:val="Stopka"/>
      <w:tabs>
        <w:tab w:val="clear" w:pos="4536"/>
        <w:tab w:val="clear" w:pos="9072"/>
        <w:tab w:val="left" w:pos="0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tabs>
        <w:tab w:val="clear" w:pos="4536"/>
        <w:tab w:val="clear" w:pos="9072"/>
        <w:tab w:val="left" w:pos="0" w:leader="none"/>
      </w:tabs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eastAsia="Times New Roman" w:cs="Arial"/>
        <w:b/>
        <w:b/>
        <w:bCs/>
        <w:sz w:val="24"/>
        <w:szCs w:val="24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167640</wp:posOffset>
          </wp:positionH>
          <wp:positionV relativeFrom="paragraph">
            <wp:posOffset>-235585</wp:posOffset>
          </wp:positionV>
          <wp:extent cx="508000" cy="554355"/>
          <wp:effectExtent l="0" t="0" r="0" b="0"/>
          <wp:wrapNone/>
          <wp:docPr id="1" name="Obraz 7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ahoma" w:ascii="Tahoma" w:hAnsi="Tahoma"/>
        <w:b/>
        <w:bCs/>
        <w:sz w:val="24"/>
        <w:szCs w:val="24"/>
      </w:rPr>
      <w:t xml:space="preserve"> </w:t>
    </w:r>
    <w:r>
      <w:rPr>
        <w:rFonts w:eastAsia="Times New Roman" w:cs="Tahoma" w:ascii="Tahoma" w:hAnsi="Tahoma"/>
        <w:b/>
        <w:bCs/>
        <w:sz w:val="24"/>
        <w:szCs w:val="24"/>
      </w:rPr>
      <w:t xml:space="preserve">   </w:t>
    </w:r>
    <w:r>
      <w:rPr>
        <w:rFonts w:eastAsia="Times New Roman" w:cs="Arial"/>
        <w:b/>
        <w:bCs/>
        <w:sz w:val="24"/>
        <w:szCs w:val="24"/>
      </w:rPr>
      <w:t>STAROSTWO POWIATOWE W NOWYM TARGU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eastAsia="Times New Roman" w:cs="Arial"/>
        <w:b/>
        <w:b/>
        <w:bCs/>
        <w:sz w:val="24"/>
        <w:szCs w:val="24"/>
      </w:rPr>
    </w:pPr>
    <w:r>
      <w:rPr>
        <w:rFonts w:eastAsia="Times New Roman" w:cs="Arial"/>
        <w:b/>
        <w:bCs/>
        <w:sz w:val="24"/>
        <w:szCs w:val="24"/>
      </w:rPr>
      <w:t>Biuro zamówień publicznych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" w:asciiTheme="minorHAnsi" w:cstheme="minorBidi" w:eastAsiaTheme="minorHAnsi" w:hAnsiTheme="minorHAnsi"/>
      </w:rPr>
    </w:pPr>
    <w:r>
      <w:rPr>
        <w:rFonts w:eastAsia="Calibri" w:cs="" w:cstheme="minorBidi" w:eastAsiaTheme="minorHAnsi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-91440</wp:posOffset>
              </wp:positionH>
              <wp:positionV relativeFrom="paragraph">
                <wp:posOffset>60960</wp:posOffset>
              </wp:positionV>
              <wp:extent cx="6315710" cy="1270"/>
              <wp:effectExtent l="0" t="0" r="0" b="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7.2pt;margin-top:4.8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c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69f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469f1"/>
    <w:rPr/>
  </w:style>
  <w:style w:type="character" w:styleId="Czeinternetowe">
    <w:name w:val="Łącze internetowe"/>
    <w:basedOn w:val="DefaultParagraphFont"/>
    <w:uiPriority w:val="99"/>
    <w:unhideWhenUsed/>
    <w:rsid w:val="00dd6209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e35c02"/>
    <w:rPr>
      <w:rFonts w:ascii="Times New Roman" w:hAnsi="Times New Roman" w:eastAsia="Times New Roman" w:cs="Times New Roman"/>
      <w:sz w:val="20"/>
      <w:szCs w:val="20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fd78d3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4f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69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69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e35c02"/>
    <w:pPr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</w:rPr>
  </w:style>
  <w:style w:type="paragraph" w:styleId="BodyText2">
    <w:name w:val="Body Text 2"/>
    <w:basedOn w:val="Normal"/>
    <w:link w:val="Tekstpodstawowy2Znak"/>
    <w:unhideWhenUsed/>
    <w:qFormat/>
    <w:rsid w:val="00fd78d3"/>
    <w:pPr>
      <w:spacing w:lineRule="auto" w:line="240" w:before="0" w:after="120"/>
      <w:outlineLvl w:val="0"/>
    </w:pPr>
    <w:rPr>
      <w:rFonts w:ascii="Times New Roman" w:hAnsi="Times New Roman" w:eastAsia="Times New Roman"/>
      <w:color w:val="000000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25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LibreOffice/6.3.0.4$Windows_X86_64 LibreOffice_project/057fc023c990d676a43019934386b85b21a9ee99</Application>
  <Pages>1</Pages>
  <Words>197</Words>
  <Characters>1338</Characters>
  <CharactersWithSpaces>1593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2017-06-20T08:43:00Z</dcterms:created>
  <dc:creator>Magdalena Dziadkowiec</dc:creator>
  <dc:description/>
  <dc:language>pl-PL</dc:language>
  <cp:lastModifiedBy/>
  <cp:lastPrinted>2019-08-26T13:58:16Z</cp:lastPrinted>
  <dcterms:modified xsi:type="dcterms:W3CDTF">2019-08-26T13:58:18Z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