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2.wmf" ContentType="image/x-wmf"/>
  <Override PartName="/word/media/image1.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t xml:space="preserve">Załącznik nr 1A do Ogłoszenia o zamówieniu/Załącznik nr 1 do umowy – </w:t>
      </w:r>
    </w:p>
    <w:p>
      <w:pPr>
        <w:pStyle w:val="Normal"/>
        <w:jc w:val="center"/>
        <w:rPr>
          <w:b/>
          <w:b/>
        </w:rPr>
      </w:pPr>
      <w:r>
        <w:rPr>
          <w:b/>
        </w:rPr>
        <w:t>Szczegółowy opis przedmiotu zamówienia dla części nr 1</w:t>
      </w:r>
    </w:p>
    <w:p>
      <w:pPr>
        <w:pStyle w:val="Normal"/>
        <w:jc w:val="center"/>
        <w:rPr>
          <w:b/>
          <w:b/>
        </w:rPr>
      </w:pPr>
      <w:r>
        <w:rPr>
          <w:b/>
        </w:rPr>
      </w:r>
    </w:p>
    <w:p>
      <w:pPr>
        <w:pStyle w:val="Normal"/>
        <w:jc w:val="both"/>
        <w:rPr/>
      </w:pPr>
      <w:r>
        <w:rPr/>
        <w:t>Zamawiający informuje, że</w:t>
      </w:r>
      <w:r>
        <w:rPr>
          <w:b/>
        </w:rPr>
        <w:t xml:space="preserve"> </w:t>
      </w:r>
      <w:r>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Pr>
          <w:b/>
        </w:rPr>
        <w:t>„Utworzenie Centrum Kompetencji Zawodowych w branży administracyjno-usługowej w  powiecie nowotarskim”.</w:t>
      </w:r>
    </w:p>
    <w:p>
      <w:pPr>
        <w:pStyle w:val="Normal"/>
        <w:jc w:val="center"/>
        <w:rPr/>
      </w:pPr>
      <w:r>
        <w:rPr/>
      </w:r>
    </w:p>
    <w:p>
      <w:pPr>
        <w:pStyle w:val="Normal"/>
        <w:jc w:val="both"/>
        <w:rPr>
          <w:rFonts w:ascii="Tahoma" w:hAnsi="Tahoma" w:cs="Tahoma"/>
        </w:rPr>
      </w:pPr>
      <w:r>
        <w:rPr/>
        <w:t xml:space="preserve">Przedmiotem zamówienia jest zorganizowanie i przeprowadzenie w okresie od podpisania umowy </w:t>
      </w:r>
      <w:r>
        <w:rPr>
          <w:b/>
        </w:rPr>
        <w:t>do 30 listopada 2019 r.</w:t>
      </w:r>
      <w:r>
        <w:rPr/>
        <w:t xml:space="preserve"> co najmniej 16 godzin  kursu pn.: </w:t>
      </w:r>
      <w:r>
        <w:rPr>
          <w:b/>
        </w:rPr>
        <w:t xml:space="preserve">„Kadry i płace kompendium wiedzy i praktyki” </w:t>
      </w:r>
      <w:r>
        <w:rPr/>
        <w:t xml:space="preserve">dla dwóch nauczycieli zakwalifikowanych na kurs przez Komisję Rekrutacyjną powołaną w Zespole Szkół  Ekonomicznych w  Nowym Targu (zwanym dalej ZSE). </w:t>
      </w:r>
    </w:p>
    <w:p>
      <w:pPr>
        <w:pStyle w:val="Normal"/>
        <w:jc w:val="both"/>
        <w:rPr/>
      </w:pPr>
      <w:r>
        <w:rPr/>
      </w:r>
    </w:p>
    <w:p>
      <w:pPr>
        <w:pStyle w:val="Normal"/>
        <w:jc w:val="both"/>
        <w:rPr/>
      </w:pPr>
      <w:r>
        <w:rPr>
          <w:b/>
        </w:rPr>
        <w:t>Cel kursu:</w:t>
      </w:r>
      <w:r>
        <w:rPr/>
        <w:t xml:space="preserve"> </w:t>
      </w:r>
    </w:p>
    <w:p>
      <w:pPr>
        <w:pStyle w:val="Normal"/>
        <w:jc w:val="both"/>
        <w:rPr/>
      </w:pPr>
      <w:r>
        <w:rPr/>
        <w:t>Kurs pozwoli usystematyzować i wzbogacić wiedzę z zakresu tematyki kadr i płac poruszanej na zajęciach lekcyjnych.</w:t>
      </w:r>
    </w:p>
    <w:p>
      <w:pPr>
        <w:pStyle w:val="Normal"/>
        <w:jc w:val="both"/>
        <w:rPr/>
      </w:pPr>
      <w:r>
        <w:rPr/>
      </w:r>
    </w:p>
    <w:p>
      <w:pPr>
        <w:pStyle w:val="Normal"/>
        <w:jc w:val="both"/>
        <w:rPr/>
      </w:pPr>
      <w:r>
        <w:rPr/>
        <w:t xml:space="preserve">Kurs będzie obejmował część teoretyczną i praktyczną zostanie zakończony egzaminem praktycznym przeprowadzonym  przez Wykonawcę. Potwierdzeniem ukończenia kursu będą zaświadczenia wydawane według n/w wzoru. </w:t>
      </w:r>
    </w:p>
    <w:p>
      <w:pPr>
        <w:pStyle w:val="Normal"/>
        <w:jc w:val="both"/>
        <w:rPr/>
      </w:pPr>
      <w:r>
        <w:rPr/>
      </w:r>
    </w:p>
    <w:p>
      <w:pPr>
        <w:pStyle w:val="Normal"/>
        <w:jc w:val="both"/>
        <w:rPr/>
      </w:pPr>
      <w:r>
        <w:rPr/>
        <w:t>Opis efektów uczenia się,  jakie uzyska nauczyciel po ukończeniu kursu z uwzględnieniem:</w:t>
      </w:r>
    </w:p>
    <w:p>
      <w:pPr>
        <w:pStyle w:val="Normal"/>
        <w:jc w:val="both"/>
        <w:rPr>
          <w:rFonts w:ascii="Tahoma" w:hAnsi="Tahoma" w:cs="Tahoma"/>
          <w:b/>
          <w:b/>
        </w:rPr>
      </w:pPr>
      <w:r>
        <w:rPr>
          <w:b/>
        </w:rPr>
        <w:t xml:space="preserve">Wiedzy: </w:t>
      </w:r>
    </w:p>
    <w:p>
      <w:pPr>
        <w:pStyle w:val="Normal"/>
        <w:jc w:val="both"/>
        <w:rPr/>
      </w:pPr>
      <w:r>
        <w:rPr/>
        <w:t xml:space="preserve">Uczestnik szkolenia zna: </w:t>
      </w:r>
    </w:p>
    <w:p>
      <w:pPr>
        <w:pStyle w:val="Normal"/>
        <w:rPr/>
      </w:pPr>
      <w:r>
        <w:rPr/>
        <w:t>- zasady prowadzenia akt osobowych,</w:t>
      </w:r>
    </w:p>
    <w:p>
      <w:pPr>
        <w:pStyle w:val="Normal"/>
        <w:rPr/>
      </w:pPr>
      <w:r>
        <w:rPr/>
        <w:t>- dokumentację związaną z nawiązywaniem stosunku pracy, w tym pracowników niepełnosprawnych,</w:t>
      </w:r>
    </w:p>
    <w:p>
      <w:pPr>
        <w:pStyle w:val="Normal"/>
        <w:rPr/>
      </w:pPr>
      <w:r>
        <w:rPr/>
        <w:t>- uregulowania związane z czasem pracy i urlopami pracowniczymi,</w:t>
      </w:r>
    </w:p>
    <w:p>
      <w:pPr>
        <w:pStyle w:val="Normal"/>
        <w:rPr/>
      </w:pPr>
      <w:r>
        <w:rPr/>
        <w:t>- najnowsze regulacje związane z rozliczeniami podatkowymi.</w:t>
      </w:r>
    </w:p>
    <w:p>
      <w:pPr>
        <w:pStyle w:val="Normal"/>
        <w:jc w:val="both"/>
        <w:rPr>
          <w:highlight w:val="yellow"/>
        </w:rPr>
      </w:pPr>
      <w:r>
        <w:rPr>
          <w:highlight w:val="yellow"/>
        </w:rPr>
      </w:r>
    </w:p>
    <w:p>
      <w:pPr>
        <w:pStyle w:val="Normal"/>
        <w:jc w:val="both"/>
        <w:rPr>
          <w:b/>
          <w:b/>
        </w:rPr>
      </w:pPr>
      <w:r>
        <w:rPr>
          <w:b/>
        </w:rPr>
        <w:t>Umiejętności:</w:t>
      </w:r>
    </w:p>
    <w:p>
      <w:pPr>
        <w:pStyle w:val="Normal"/>
        <w:jc w:val="both"/>
        <w:rPr/>
      </w:pPr>
      <w:r>
        <w:rPr/>
        <w:t xml:space="preserve">Uczestnik szkolenia potrafi: </w:t>
      </w:r>
    </w:p>
    <w:p>
      <w:pPr>
        <w:pStyle w:val="Normal"/>
        <w:rPr/>
      </w:pPr>
      <w:r>
        <w:rPr/>
        <w:t>- wdrożyć nowe zasady prowadzenia akt osobowych i obowiązującej dokumentacji od    1.01.2019 r.,</w:t>
      </w:r>
    </w:p>
    <w:p>
      <w:pPr>
        <w:pStyle w:val="Normal"/>
        <w:rPr/>
      </w:pPr>
      <w:r>
        <w:rPr/>
        <w:t>- rozliczyć wynagrodzenie pracownika,</w:t>
      </w:r>
    </w:p>
    <w:p>
      <w:pPr>
        <w:pStyle w:val="Normal"/>
        <w:rPr/>
      </w:pPr>
      <w:r>
        <w:rPr/>
        <w:t>- naliczyć i rozliczyć przysługujące pracownikom urlopy,</w:t>
      </w:r>
    </w:p>
    <w:p>
      <w:pPr>
        <w:pStyle w:val="Normal"/>
        <w:rPr/>
      </w:pPr>
      <w:r>
        <w:rPr/>
        <w:t>- prowadzić dokumentację związaną z ewidencją czasu pracownika,</w:t>
      </w:r>
    </w:p>
    <w:p>
      <w:pPr>
        <w:pStyle w:val="Normal"/>
        <w:rPr/>
      </w:pPr>
      <w:r>
        <w:rPr/>
        <w:t>- właściwie zakwalifikować i rozliczyć podatek dochodowy.</w:t>
      </w:r>
    </w:p>
    <w:p>
      <w:pPr>
        <w:pStyle w:val="Normal"/>
        <w:jc w:val="both"/>
        <w:rPr/>
      </w:pPr>
      <w:r>
        <w:rPr/>
      </w:r>
    </w:p>
    <w:p>
      <w:pPr>
        <w:pStyle w:val="Normal"/>
        <w:jc w:val="both"/>
        <w:rPr>
          <w:b/>
          <w:b/>
        </w:rPr>
      </w:pPr>
      <w:r>
        <w:rPr>
          <w:b/>
        </w:rPr>
        <w:t>Kompetencji społecznych:</w:t>
      </w:r>
    </w:p>
    <w:p>
      <w:pPr>
        <w:pStyle w:val="Normal"/>
        <w:jc w:val="both"/>
        <w:rPr/>
      </w:pPr>
      <w:r>
        <w:rPr/>
        <w:t xml:space="preserve">Uczestnik szkolenia charakteryzuje się: </w:t>
      </w:r>
    </w:p>
    <w:p>
      <w:pPr>
        <w:pStyle w:val="Normal"/>
        <w:rPr/>
      </w:pPr>
      <w:r>
        <w:rPr/>
        <w:t>- rzetelnością, uczciwością, starannością, terminowością w pracy na stanowisku kadrowo-rozliczeniowym,</w:t>
      </w:r>
    </w:p>
    <w:p>
      <w:pPr>
        <w:pStyle w:val="Normal"/>
        <w:rPr/>
      </w:pPr>
      <w:r>
        <w:rPr/>
        <w:t>- kreatywnym rozwiązywaniem problemów z użyciem narzędzie informatycznych,</w:t>
      </w:r>
    </w:p>
    <w:p>
      <w:pPr>
        <w:pStyle w:val="Normal"/>
        <w:rPr/>
      </w:pPr>
      <w:r>
        <w:rPr/>
        <w:t>- przygotowaniem do życia w społeczeństwie informacyjnym.</w:t>
      </w:r>
    </w:p>
    <w:p>
      <w:pPr>
        <w:pStyle w:val="Normal"/>
        <w:jc w:val="both"/>
        <w:rPr/>
      </w:pPr>
      <w:r>
        <w:rPr/>
      </w:r>
    </w:p>
    <w:p>
      <w:pPr>
        <w:pStyle w:val="Normal"/>
        <w:jc w:val="both"/>
        <w:rPr/>
      </w:pPr>
      <w:r>
        <w:rPr/>
      </w:r>
    </w:p>
    <w:p>
      <w:pPr>
        <w:pStyle w:val="Normal"/>
        <w:jc w:val="both"/>
        <w:rPr>
          <w:b/>
          <w:b/>
        </w:rPr>
      </w:pPr>
      <w:r>
        <w:rPr>
          <w:b/>
        </w:rPr>
        <w:t xml:space="preserve">Program kursu: </w:t>
      </w:r>
    </w:p>
    <w:p>
      <w:pPr>
        <w:pStyle w:val="Normal"/>
        <w:jc w:val="both"/>
        <w:rPr>
          <w:rFonts w:ascii="Tahoma" w:hAnsi="Tahoma" w:cs="Tahoma"/>
          <w:b/>
          <w:b/>
        </w:rPr>
      </w:pPr>
      <w:r>
        <w:rPr>
          <w:lang w:eastAsia="en-US"/>
        </w:rPr>
        <w:t>Przeprowadzenie zajęć zgodnie z następującym ramowym programem (Wykonawca zapewnia wszelkie materiały na zajęcia teoretyczne i praktyczne</w:t>
      </w:r>
      <w:r>
        <w:rPr>
          <w:rFonts w:cs="Tahoma" w:ascii="Tahoma" w:hAnsi="Tahoma"/>
        </w:rPr>
        <w:t xml:space="preserve">, </w:t>
      </w:r>
      <w:r>
        <w:rPr>
          <w:lang w:eastAsia="en-US"/>
        </w:rPr>
        <w:t>które są niezbędne do przeprowadzenia kursu zgodnie ze wskazanym programem):</w:t>
      </w:r>
    </w:p>
    <w:p>
      <w:pPr>
        <w:pStyle w:val="Normal"/>
        <w:jc w:val="both"/>
        <w:rPr/>
      </w:pPr>
      <w:r>
        <w:rPr/>
      </w:r>
    </w:p>
    <w:p>
      <w:pPr>
        <w:pStyle w:val="ListParagraph"/>
        <w:numPr>
          <w:ilvl w:val="0"/>
          <w:numId w:val="3"/>
        </w:numPr>
        <w:rPr/>
      </w:pPr>
      <w:r>
        <w:rPr/>
        <w:t>Wynagrodzenia – rozliczanie.</w:t>
      </w:r>
    </w:p>
    <w:p>
      <w:pPr>
        <w:pStyle w:val="ListParagraph"/>
        <w:numPr>
          <w:ilvl w:val="0"/>
          <w:numId w:val="3"/>
        </w:numPr>
        <w:rPr/>
      </w:pPr>
      <w:r>
        <w:rPr/>
        <w:t>Rozliczenia podatkowe.</w:t>
      </w:r>
    </w:p>
    <w:p>
      <w:pPr>
        <w:pStyle w:val="ListParagraph"/>
        <w:numPr>
          <w:ilvl w:val="0"/>
          <w:numId w:val="3"/>
        </w:numPr>
        <w:rPr/>
      </w:pPr>
      <w:r>
        <w:rPr/>
        <w:t>Zatrudnianie pracowników, w tym pracowników niepełnosprawnych.</w:t>
      </w:r>
    </w:p>
    <w:p>
      <w:pPr>
        <w:pStyle w:val="ListParagraph"/>
        <w:numPr>
          <w:ilvl w:val="0"/>
          <w:numId w:val="3"/>
        </w:numPr>
        <w:rPr/>
      </w:pPr>
      <w:r>
        <w:rPr/>
        <w:t>Czas pracy – rozliczanie.</w:t>
      </w:r>
    </w:p>
    <w:p>
      <w:pPr>
        <w:pStyle w:val="Normal"/>
        <w:jc w:val="both"/>
        <w:rPr>
          <w:b/>
          <w:b/>
        </w:rPr>
      </w:pPr>
      <w:r>
        <w:rPr>
          <w:b/>
        </w:rPr>
      </w:r>
    </w:p>
    <w:p>
      <w:pPr>
        <w:pStyle w:val="Normal"/>
        <w:jc w:val="both"/>
        <w:rPr>
          <w:b/>
          <w:b/>
        </w:rPr>
      </w:pPr>
      <w:r>
        <w:rPr>
          <w:b/>
          <w:u w:val="single"/>
        </w:rPr>
        <w:t>Zobowiązania i zadania Wykonawcy</w:t>
      </w:r>
      <w:r>
        <w:rPr>
          <w:b/>
        </w:rPr>
        <w:t>:</w:t>
      </w:r>
    </w:p>
    <w:p>
      <w:pPr>
        <w:pStyle w:val="Normal"/>
        <w:jc w:val="both"/>
        <w:rPr>
          <w:b/>
          <w:b/>
        </w:rPr>
      </w:pPr>
      <w:r>
        <w:rPr>
          <w:b/>
        </w:rPr>
      </w:r>
    </w:p>
    <w:p>
      <w:pPr>
        <w:pStyle w:val="Normal"/>
        <w:jc w:val="center"/>
        <w:rPr/>
      </w:pPr>
      <w:r>
        <w:rPr>
          <w:b/>
        </w:rPr>
        <w:t xml:space="preserve">Wzory dokumentów, o których mowa w pkt. 1, 2, 3, 4 dostępne są na stronie internetowej </w:t>
      </w:r>
      <w:hyperlink r:id="rId2">
        <w:r>
          <w:rPr>
            <w:rStyle w:val="Czeinternetowe"/>
            <w:b/>
          </w:rPr>
          <w:t>www.zse.nowotarski.edu.pl</w:t>
        </w:r>
      </w:hyperlink>
      <w:r>
        <w:rPr/>
        <w:t xml:space="preserve">. </w:t>
      </w:r>
    </w:p>
    <w:p>
      <w:pPr>
        <w:pStyle w:val="Normal"/>
        <w:jc w:val="both"/>
        <w:rPr>
          <w:b/>
          <w:b/>
        </w:rPr>
      </w:pPr>
      <w:r>
        <w:rPr>
          <w:b/>
        </w:rPr>
      </w:r>
    </w:p>
    <w:p>
      <w:pPr>
        <w:pStyle w:val="Style71"/>
        <w:widowControl/>
        <w:tabs>
          <w:tab w:val="clear" w:pos="709"/>
          <w:tab w:val="left" w:pos="284" w:leader="none"/>
        </w:tabs>
        <w:spacing w:lineRule="auto" w:line="240"/>
        <w:rPr>
          <w:rFonts w:ascii="Times New Roman" w:hAnsi="Times New Roman" w:cs="Times New Roman"/>
        </w:rPr>
      </w:pPr>
      <w:r>
        <w:rPr>
          <w:rFonts w:cs="Times New Roman" w:ascii="Times New Roman" w:hAnsi="Times New Roman"/>
        </w:rPr>
        <w:t>1.</w:t>
      </w:r>
      <w:r>
        <w:rPr>
          <w:rFonts w:cs="Times New Roman" w:ascii="Times New Roman" w:hAnsi="Times New Roman"/>
          <w:b/>
        </w:rPr>
        <w:t>Ustalenie szczegółowego harmonogramu zajęć z Dyrektorem ZSE</w:t>
      </w:r>
      <w:r>
        <w:rPr>
          <w:rFonts w:cs="Times New Roman" w:ascii="Times New Roman" w:hAnsi="Times New Roman"/>
        </w:rPr>
        <w:t xml:space="preserve"> </w:t>
      </w:r>
    </w:p>
    <w:p>
      <w:pPr>
        <w:pStyle w:val="Style71"/>
        <w:widowControl/>
        <w:tabs>
          <w:tab w:val="clear" w:pos="709"/>
          <w:tab w:val="left" w:pos="284" w:leader="none"/>
        </w:tabs>
        <w:spacing w:lineRule="auto" w:line="240"/>
        <w:rPr>
          <w:rFonts w:ascii="Times New Roman" w:hAnsi="Times New Roman" w:cs="Times New Roman"/>
        </w:rPr>
      </w:pPr>
      <w:r>
        <w:rPr>
          <w:rFonts w:cs="Times New Roman" w:ascii="Times New Roman" w:hAnsi="Times New Roman"/>
        </w:rPr>
      </w:r>
    </w:p>
    <w:p>
      <w:pPr>
        <w:pStyle w:val="Style71"/>
        <w:widowControl/>
        <w:numPr>
          <w:ilvl w:val="1"/>
          <w:numId w:val="1"/>
        </w:numPr>
        <w:spacing w:lineRule="auto" w:line="240"/>
        <w:rPr>
          <w:rFonts w:ascii="Times New Roman" w:hAnsi="Times New Roman" w:cs="Times New Roman"/>
        </w:rPr>
      </w:pPr>
      <w:r>
        <w:rPr>
          <w:rFonts w:cs="Times New Roman" w:ascii="Times New Roman" w:hAnsi="Times New Roman"/>
        </w:rPr>
        <w:t>Harmonogram zajęć nie może kolidować z zajęciami dydaktycznymi prowadzonymi przez nauczycieli będących uczestnikami kursu.</w:t>
      </w:r>
    </w:p>
    <w:p>
      <w:pPr>
        <w:pStyle w:val="Style71"/>
        <w:widowControl/>
        <w:numPr>
          <w:ilvl w:val="1"/>
          <w:numId w:val="1"/>
        </w:numPr>
        <w:spacing w:lineRule="auto" w:line="240"/>
        <w:rPr>
          <w:rFonts w:ascii="Times New Roman" w:hAnsi="Times New Roman" w:cs="Times New Roman"/>
        </w:rPr>
      </w:pPr>
      <w:r>
        <w:rPr>
          <w:rFonts w:cs="Times New Roman" w:ascii="Times New Roman" w:hAnsi="Times New Roman"/>
        </w:rPr>
        <w:t xml:space="preserve">Wykonawca ustali z Dyrektorem ZSE harmonogram nie później niż </w:t>
      </w:r>
      <w:r>
        <w:rPr>
          <w:rFonts w:cs="Times New Roman" w:ascii="Times New Roman" w:hAnsi="Times New Roman"/>
          <w:b/>
        </w:rPr>
        <w:t>7 dni</w:t>
      </w:r>
      <w:r>
        <w:rPr>
          <w:rFonts w:cs="Times New Roman" w:ascii="Times New Roman" w:hAnsi="Times New Roman"/>
        </w:rPr>
        <w:t xml:space="preserve"> od dnia podpisania umowy.</w:t>
      </w:r>
    </w:p>
    <w:p>
      <w:pPr>
        <w:pStyle w:val="Style71"/>
        <w:widowControl/>
        <w:numPr>
          <w:ilvl w:val="1"/>
          <w:numId w:val="1"/>
        </w:numPr>
        <w:spacing w:lineRule="auto" w:line="240"/>
        <w:rPr>
          <w:rFonts w:ascii="Times New Roman" w:hAnsi="Times New Roman" w:cs="Times New Roman"/>
        </w:rPr>
      </w:pPr>
      <w:r>
        <w:rPr>
          <w:rFonts w:cs="Times New Roman" w:ascii="Times New Roman" w:hAnsi="Times New Roman"/>
        </w:rPr>
        <w:t>Harmonogram może być aktualizowany przez Zamawiającego lub na wniosek Wykonawcy, w szczególności w związku ze zmianą planów zajęć dydaktycznych nauczycieli będących uczestnikami kursu.</w:t>
      </w:r>
    </w:p>
    <w:p>
      <w:pPr>
        <w:pStyle w:val="Style71"/>
        <w:widowControl/>
        <w:numPr>
          <w:ilvl w:val="1"/>
          <w:numId w:val="1"/>
        </w:numPr>
        <w:spacing w:lineRule="auto" w:line="240"/>
        <w:rPr>
          <w:rFonts w:ascii="Times New Roman" w:hAnsi="Times New Roman" w:cs="Times New Roman"/>
          <w:vanish/>
        </w:rPr>
      </w:pPr>
      <w:r>
        <w:rPr>
          <w:rFonts w:cs="Times New Roman" w:ascii="Times New Roman" w:hAnsi="Times New Roman"/>
        </w:rPr>
        <w:t>Wykonawca jest zobowiązany dostosować się do zmian harmonogramu wprowadzonych przez Dyrektora ZSE.</w:t>
      </w:r>
    </w:p>
    <w:p>
      <w:pPr>
        <w:pStyle w:val="Style71"/>
        <w:widowControl/>
        <w:numPr>
          <w:ilvl w:val="1"/>
          <w:numId w:val="1"/>
        </w:numPr>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Zmiana harmonogramu nie wymaga zawarcia aneksu do umowy.</w:t>
      </w:r>
    </w:p>
    <w:p>
      <w:pPr>
        <w:pStyle w:val="Style71"/>
        <w:widowControl/>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ind w:left="426" w:hanging="360"/>
        <w:jc w:val="both"/>
        <w:rPr/>
      </w:pPr>
      <w:r>
        <w:rPr>
          <w:b/>
        </w:rPr>
        <w:t>Prowadzenie na bieżąco dziennika zajęć</w:t>
      </w:r>
      <w:r>
        <w:rPr/>
        <w:t xml:space="preserve"> </w:t>
      </w:r>
    </w:p>
    <w:p>
      <w:pPr>
        <w:pStyle w:val="ListParagraph"/>
        <w:ind w:left="426" w:hanging="0"/>
        <w:jc w:val="both"/>
        <w:rPr/>
      </w:pPr>
      <w:r>
        <w:rPr/>
      </w:r>
    </w:p>
    <w:p>
      <w:pPr>
        <w:pStyle w:val="ListParagraph"/>
        <w:numPr>
          <w:ilvl w:val="1"/>
          <w:numId w:val="1"/>
        </w:numPr>
        <w:jc w:val="both"/>
        <w:rPr/>
      </w:pPr>
      <w:r>
        <w:rPr/>
        <w:t>Wykonawca ma obowiązek posiadać na każdych zajęciach dziennik zajęć uzupełniony danymi od pierwszych zajęć do ostatnich zrealizowanych zajęć.</w:t>
      </w:r>
    </w:p>
    <w:p>
      <w:pPr>
        <w:pStyle w:val="ListParagraph"/>
        <w:numPr>
          <w:ilvl w:val="1"/>
          <w:numId w:val="1"/>
        </w:numPr>
        <w:jc w:val="both"/>
        <w:rPr/>
      </w:pPr>
      <w:r>
        <w:rPr/>
        <w:t xml:space="preserve">Wykonawca ma obowiązek udostępniać dziennik zajęć każdorazowo osobie upoważnionej do kontroli przez Zamawiającego. </w:t>
      </w:r>
    </w:p>
    <w:p>
      <w:pPr>
        <w:pStyle w:val="ListParagraph"/>
        <w:ind w:left="825" w:hanging="0"/>
        <w:jc w:val="both"/>
        <w:rPr/>
      </w:pPr>
      <w:r>
        <w:rPr/>
      </w:r>
    </w:p>
    <w:p>
      <w:pPr>
        <w:pStyle w:val="ListParagraph"/>
        <w:numPr>
          <w:ilvl w:val="0"/>
          <w:numId w:val="1"/>
        </w:numPr>
        <w:ind w:left="284" w:hanging="284"/>
        <w:jc w:val="both"/>
        <w:rPr/>
      </w:pPr>
      <w:r>
        <w:rPr>
          <w:b/>
        </w:rPr>
        <w:t>Gromadzenie list obecności</w:t>
      </w:r>
      <w:r>
        <w:rPr/>
        <w:t xml:space="preserve"> </w:t>
      </w:r>
    </w:p>
    <w:p>
      <w:pPr>
        <w:pStyle w:val="Normal"/>
        <w:jc w:val="both"/>
        <w:rPr/>
      </w:pPr>
      <w:r>
        <w:rPr/>
      </w:r>
    </w:p>
    <w:p>
      <w:pPr>
        <w:pStyle w:val="ListParagraph"/>
        <w:numPr>
          <w:ilvl w:val="1"/>
          <w:numId w:val="1"/>
        </w:numPr>
        <w:jc w:val="both"/>
        <w:rPr/>
      </w:pPr>
      <w:r>
        <w:rPr/>
        <w:t>Wykonawca ma obowiązek niezwłocznego poinformowania Zamawiającego o sytuacji, w której  uczestnik nie był obecny  na kursie, zrezygnował  z uczestnictwa w kursie oraz o każdej  sytuacji, która ma wpływ na realizacje programu kursu i/lub umowy.</w:t>
      </w:r>
    </w:p>
    <w:p>
      <w:pPr>
        <w:pStyle w:val="ListParagraph"/>
        <w:numPr>
          <w:ilvl w:val="1"/>
          <w:numId w:val="1"/>
        </w:numPr>
        <w:jc w:val="both"/>
        <w:rPr>
          <w:rStyle w:val="FontStyle13"/>
          <w:rFonts w:ascii="Times New Roman" w:hAnsi="Times New Roman" w:cs="Times New Roman"/>
          <w:color w:val="auto"/>
          <w:sz w:val="24"/>
          <w:szCs w:val="24"/>
        </w:rPr>
      </w:pPr>
      <w:r>
        <w:rPr>
          <w:rStyle w:val="FontStyle13"/>
          <w:rFonts w:cs="Times New Roman"/>
          <w:color w:val="auto"/>
          <w:sz w:val="24"/>
          <w:szCs w:val="24"/>
        </w:rPr>
        <w:t>Zamawiający w sytuacjach w/w ma prawo zrekrutować dodatkowego nauczyciela na kurs (w momencie rezygnacji uczestnika dany  kurs musi być na takim etapie trwania, aby nowy uczestnik  miał możliwość  zrealizowania wymaganych 75 % obecności).</w:t>
      </w:r>
    </w:p>
    <w:p>
      <w:pPr>
        <w:pStyle w:val="Style71"/>
        <w:widowControl/>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jc w:val="both"/>
        <w:rPr>
          <w:vanish/>
        </w:rPr>
      </w:pPr>
      <w:r>
        <w:rPr>
          <w:vanish/>
        </w:rPr>
      </w:r>
    </w:p>
    <w:p>
      <w:pPr>
        <w:pStyle w:val="ListParagraph"/>
        <w:numPr>
          <w:ilvl w:val="0"/>
          <w:numId w:val="2"/>
        </w:numPr>
        <w:jc w:val="both"/>
        <w:rPr>
          <w:vanish/>
        </w:rPr>
      </w:pPr>
      <w:r>
        <w:rPr>
          <w:vanish/>
        </w:rPr>
      </w:r>
    </w:p>
    <w:p>
      <w:pPr>
        <w:pStyle w:val="Normal"/>
        <w:jc w:val="both"/>
        <w:rPr>
          <w:b/>
          <w:b/>
        </w:rPr>
      </w:pPr>
      <w:r>
        <w:rPr/>
        <w:t>4.</w:t>
      </w:r>
      <w:r>
        <w:rPr>
          <w:b/>
        </w:rPr>
        <w:t xml:space="preserve"> Przygotowanie i wręczenie każdemu nauczycielowi, który ukończył kurs: </w:t>
      </w:r>
    </w:p>
    <w:p>
      <w:pPr>
        <w:pStyle w:val="Style71"/>
        <w:widowControl/>
        <w:spacing w:lineRule="auto" w:line="240"/>
        <w:ind w:left="851" w:hanging="0"/>
        <w:rPr>
          <w:rFonts w:ascii="Times New Roman" w:hAnsi="Times New Roman" w:cs="Times New Roman"/>
          <w:i/>
          <w:i/>
        </w:rPr>
      </w:pPr>
      <w:r>
        <w:rPr>
          <w:rFonts w:eastAsia="Calibri" w:cs="Times New Roman" w:ascii="Times New Roman" w:hAnsi="Times New Roman" w:eastAsiaTheme="minorHAnsi"/>
          <w:i/>
          <w:lang w:eastAsia="en-US"/>
        </w:rPr>
        <w:t>Zaświadczenia o ukończeniu kursu informujące o uczestnictwie w kursie współfinansowanym ze środków Unii Europejskiej w ramach Europejskiego Funduszu Społecznego</w:t>
      </w:r>
      <w:r>
        <w:rPr>
          <w:rFonts w:cs="Times New Roman" w:ascii="Times New Roman" w:hAnsi="Times New Roman"/>
          <w:i/>
        </w:rPr>
        <w:t>.</w:t>
      </w:r>
      <w:bookmarkStart w:id="0" w:name="_GoBack"/>
      <w:bookmarkEnd w:id="0"/>
    </w:p>
    <w:p>
      <w:pPr>
        <w:pStyle w:val="ListParagraph"/>
        <w:numPr>
          <w:ilvl w:val="1"/>
          <w:numId w:val="5"/>
        </w:numPr>
        <w:ind w:left="851" w:hanging="425"/>
        <w:jc w:val="both"/>
        <w:rPr/>
      </w:pPr>
      <w:r>
        <w:rPr/>
        <w:t xml:space="preserve">Zaświadczenie powinno zawierać program kursu oraz </w:t>
      </w:r>
      <w:r>
        <w:rPr>
          <w:u w:val="single"/>
        </w:rPr>
        <w:t xml:space="preserve">zestaw efektów uczenia się </w:t>
      </w:r>
      <w:r>
        <w:rPr/>
        <w:t xml:space="preserve">dla danej </w:t>
      </w:r>
      <w:r>
        <w:rPr>
          <w:b/>
        </w:rPr>
        <w:t>kompetencji</w:t>
      </w:r>
      <w:r>
        <w:rPr/>
        <w:t xml:space="preserve"> w </w:t>
      </w:r>
      <w:r>
        <w:rPr>
          <w:u w:val="single"/>
        </w:rPr>
        <w:t>zakresie wiedzy, umiejętności oraz kompetencji społecznych</w:t>
      </w:r>
      <w:r>
        <w:rPr/>
        <w:t xml:space="preserve"> jakie </w:t>
      </w:r>
      <w:r>
        <w:rPr>
          <w:b/>
        </w:rPr>
        <w:t>uzyskał</w:t>
      </w:r>
      <w:r>
        <w:rPr/>
        <w:t xml:space="preserve">  uczestnik projektu ubiegający się o nabycie  kompetencji.</w:t>
      </w:r>
    </w:p>
    <w:p>
      <w:pPr>
        <w:pStyle w:val="ListParagraph"/>
        <w:numPr>
          <w:ilvl w:val="1"/>
          <w:numId w:val="5"/>
        </w:numPr>
        <w:ind w:left="851" w:hanging="425"/>
        <w:jc w:val="both"/>
        <w:rPr/>
      </w:pPr>
      <w:r>
        <w:rPr/>
        <w:t xml:space="preserve">Wykonawca jest zobowiązany do przeprowadzenia </w:t>
      </w:r>
      <w:r>
        <w:rPr>
          <w:b/>
        </w:rPr>
        <w:t>egzaminu praktycznego</w:t>
      </w:r>
      <w:r>
        <w:rPr/>
        <w:t xml:space="preserve"> wśród uczestników kursu. </w:t>
      </w:r>
    </w:p>
    <w:p>
      <w:pPr>
        <w:pStyle w:val="ListParagraph"/>
        <w:numPr>
          <w:ilvl w:val="1"/>
          <w:numId w:val="5"/>
        </w:numPr>
        <w:ind w:left="851" w:hanging="425"/>
        <w:jc w:val="both"/>
        <w:rPr/>
      </w:pPr>
      <w:r>
        <w:rPr/>
        <w:t xml:space="preserve">Wykonawca przekaże Zamawiającemu po zakończeniu kursu </w:t>
      </w:r>
      <w:r>
        <w:rPr>
          <w:b/>
        </w:rPr>
        <w:t>protokół</w:t>
      </w:r>
      <w:r>
        <w:rPr/>
        <w:t xml:space="preserve"> z przeprowadzonego egzaminu, który zawierał będzie między innymi informację  o uzyskanych wynikach  oraz  opis  kryteriów i metody weryfikacji uzyskanych kompetencji.</w:t>
      </w:r>
    </w:p>
    <w:p>
      <w:pPr>
        <w:pStyle w:val="ListParagraph"/>
        <w:numPr>
          <w:ilvl w:val="1"/>
          <w:numId w:val="5"/>
        </w:numPr>
        <w:ind w:left="851" w:hanging="425"/>
        <w:jc w:val="both"/>
        <w:rPr/>
      </w:pPr>
      <w:r>
        <w:rPr/>
        <w:t>Dostarczenie Zamawiającemu potwierdzonych za zgodność z oryginałem kopii przekazanych uczestnikom zaświadczeń o ukończeniu kursu  wraz z potwierdzeniami odbioru zaświadczeń przez każdego nauczyciela.</w:t>
      </w:r>
    </w:p>
    <w:p>
      <w:pPr>
        <w:pStyle w:val="ListParagraph"/>
        <w:ind w:left="825" w:hanging="0"/>
        <w:jc w:val="both"/>
        <w:rPr/>
      </w:pPr>
      <w:r>
        <w:rPr/>
      </w:r>
    </w:p>
    <w:p>
      <w:pPr>
        <w:pStyle w:val="Normal"/>
        <w:jc w:val="both"/>
        <w:rPr>
          <w:b/>
          <w:b/>
        </w:rPr>
      </w:pPr>
      <w:r>
        <w:rPr>
          <w:b/>
        </w:rPr>
        <w:t>Warunkiem wydania uczestnikowi zaświadczeń/certyfikatów, które potwierdzają ukończenie kursu jest uczestnictwo w co najmniej 75 % zajęć oraz uzyskanie pozytywnego wyniku egzaminu, o którym mowa w pkt. 4.2.</w:t>
      </w:r>
    </w:p>
    <w:p>
      <w:pPr>
        <w:pStyle w:val="Normal"/>
        <w:jc w:val="both"/>
        <w:rPr/>
      </w:pPr>
      <w:r>
        <w:rPr/>
      </w:r>
    </w:p>
    <w:p>
      <w:pPr>
        <w:pStyle w:val="ListParagraph"/>
        <w:numPr>
          <w:ilvl w:val="0"/>
          <w:numId w:val="4"/>
        </w:numPr>
        <w:ind w:left="284" w:hanging="284"/>
        <w:jc w:val="both"/>
        <w:rPr/>
      </w:pPr>
      <w:r>
        <w:rPr/>
        <w:t>Wykonawca przekaże bezzwrotnie każdemu uczestnikowi kursu materiały szkoleniowe obejmujące realizowany program. Wykonawca przekaże Zamawiającemu jeden egzemplarz materiałów szkoleniowych oraz potwierdzenie odbioru materiałów  przez każdego uczestnika.</w:t>
      </w:r>
    </w:p>
    <w:p>
      <w:pPr>
        <w:pStyle w:val="ListParagraph"/>
        <w:numPr>
          <w:ilvl w:val="0"/>
          <w:numId w:val="4"/>
        </w:numPr>
        <w:ind w:left="284" w:hanging="360"/>
        <w:jc w:val="both"/>
        <w:rPr>
          <w:color w:val="FF0000"/>
        </w:rPr>
      </w:pPr>
      <w:r>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„Utworzenie  Centrum Kompetencji Zawodowych w branży administracyjno-usługowej </w:t>
        <w:br/>
        <w:t>w powiecie nowotarskim”.</w:t>
      </w:r>
    </w:p>
    <w:p>
      <w:pPr>
        <w:pStyle w:val="ListParagraph"/>
        <w:numPr>
          <w:ilvl w:val="0"/>
          <w:numId w:val="4"/>
        </w:numPr>
        <w:ind w:left="284" w:hanging="426"/>
        <w:jc w:val="both"/>
        <w:rPr>
          <w:color w:val="FF0000"/>
        </w:rPr>
      </w:pPr>
      <w:r>
        <w:rP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pPr>
        <w:pStyle w:val="ListParagraph"/>
        <w:numPr>
          <w:ilvl w:val="0"/>
          <w:numId w:val="4"/>
        </w:numPr>
        <w:ind w:left="284" w:hanging="426"/>
        <w:jc w:val="both"/>
        <w:rPr>
          <w:color w:val="FF0000"/>
        </w:rPr>
      </w:pPr>
      <w:r>
        <w:rPr/>
        <w:t>Umożliwienie osobom wskazanym przez Zamawiającego przeprowadzenia w każdym czasie kontroli realizacji zajęć, w tym w szczególności ich przebiegu, treści wykorzystywanych materiałów, frekwencji uczestników oraz prowadzenie wizyt monitorujących.</w:t>
      </w:r>
    </w:p>
    <w:p>
      <w:pPr>
        <w:pStyle w:val="ListParagraph"/>
        <w:numPr>
          <w:ilvl w:val="0"/>
          <w:numId w:val="4"/>
        </w:numPr>
        <w:ind w:left="284" w:hanging="426"/>
        <w:jc w:val="both"/>
        <w:rPr>
          <w:color w:val="FF0000"/>
        </w:rPr>
      </w:pPr>
      <w:r>
        <w:rPr/>
        <w:t>Współpraca z Zamawiającym przy realizacji działań ewaluacyjnych.</w:t>
      </w:r>
    </w:p>
    <w:p>
      <w:pPr>
        <w:pStyle w:val="ListParagraph"/>
        <w:numPr>
          <w:ilvl w:val="0"/>
          <w:numId w:val="4"/>
        </w:numPr>
        <w:ind w:left="284" w:hanging="426"/>
        <w:jc w:val="both"/>
        <w:rPr>
          <w:rStyle w:val="FontStyle13"/>
          <w:rFonts w:ascii="Times New Roman" w:hAnsi="Times New Roman" w:cs="Times New Roman"/>
          <w:color w:val="FF0000"/>
          <w:sz w:val="24"/>
          <w:szCs w:val="24"/>
        </w:rPr>
      </w:pPr>
      <w:r>
        <w:rPr/>
        <w:t xml:space="preserve">Przestrzeganie </w:t>
      </w:r>
      <w:r>
        <w:rPr>
          <w:rStyle w:val="FontStyle13"/>
          <w:rFonts w:cs="Times New Roman"/>
          <w:sz w:val="24"/>
          <w:szCs w:val="24"/>
        </w:rPr>
        <w:t>zasad bezpieczeństwa i higieny pracy obowiązujących przy realizacji zadań stanowiących przedmiot zamówienia.</w:t>
      </w:r>
    </w:p>
    <w:p>
      <w:pPr>
        <w:pStyle w:val="ListParagraph"/>
        <w:numPr>
          <w:ilvl w:val="0"/>
          <w:numId w:val="4"/>
        </w:numPr>
        <w:ind w:left="284" w:hanging="426"/>
        <w:jc w:val="both"/>
        <w:rPr>
          <w:rStyle w:val="FontStyle13"/>
          <w:rFonts w:ascii="Times New Roman" w:hAnsi="Times New Roman" w:cs="Times New Roman"/>
          <w:color w:val="FF0000"/>
          <w:sz w:val="24"/>
          <w:szCs w:val="24"/>
        </w:rPr>
      </w:pPr>
      <w:r>
        <w:rPr>
          <w:rStyle w:val="FontStyle13"/>
          <w:rFonts w:cs="Times New Roman"/>
          <w:color w:val="auto"/>
          <w:sz w:val="24"/>
          <w:szCs w:val="24"/>
        </w:rPr>
        <w:t xml:space="preserve">Pokrycie </w:t>
      </w:r>
      <w:r>
        <w:rPr>
          <w:rStyle w:val="FontStyle13"/>
          <w:rFonts w:cs="Times New Roman"/>
          <w:sz w:val="24"/>
          <w:szCs w:val="24"/>
        </w:rPr>
        <w:t>wszystkich strat wynikłych z powodu niewykonania przedmiotu zamówienia, zniszczenia lub uszkodzenia powierzonego mu przez Zamawiającego mienia.</w:t>
      </w:r>
    </w:p>
    <w:p>
      <w:pPr>
        <w:pStyle w:val="ListParagraph"/>
        <w:numPr>
          <w:ilvl w:val="0"/>
          <w:numId w:val="4"/>
        </w:numPr>
        <w:ind w:left="284" w:hanging="426"/>
        <w:jc w:val="both"/>
        <w:rPr>
          <w:color w:val="FF0000"/>
        </w:rPr>
      </w:pPr>
      <w:r>
        <w:rPr/>
        <w:t>Udostępnienie na wezwanie Zamawiającego własnej dokumentacji finansowo-księgowej z zakresu realizowanego zamówienia w terminie do 3 dni od wezwania Zamawiającego.</w:t>
      </w:r>
    </w:p>
    <w:p>
      <w:pPr>
        <w:pStyle w:val="ListParagraph"/>
        <w:numPr>
          <w:ilvl w:val="0"/>
          <w:numId w:val="4"/>
        </w:numPr>
        <w:ind w:left="284" w:hanging="426"/>
        <w:jc w:val="both"/>
        <w:rPr>
          <w:color w:val="FF0000"/>
        </w:rPr>
      </w:pPr>
      <w:r>
        <w:rPr/>
        <w:t>Wykonawca dołoży wszelkich starań, aby na kursie została zachowana zasada równości szans oraz niedyskryminacji w tym dostępności dla osób z niepełnosprawnościami.</w:t>
      </w:r>
    </w:p>
    <w:p>
      <w:pPr>
        <w:pStyle w:val="ListParagraph"/>
        <w:numPr>
          <w:ilvl w:val="0"/>
          <w:numId w:val="4"/>
        </w:numPr>
        <w:ind w:left="284" w:hanging="426"/>
        <w:jc w:val="both"/>
        <w:rPr>
          <w:color w:val="FF0000"/>
        </w:rPr>
      </w:pPr>
      <w:r>
        <w:rPr/>
        <w:t xml:space="preserve">Zamawiający </w:t>
      </w:r>
      <w:r>
        <w:rPr>
          <w:b/>
        </w:rPr>
        <w:t>dopuszcza</w:t>
      </w:r>
      <w:r>
        <w:rPr/>
        <w:t xml:space="preserve">, aby nauczyciele uczestniczący w szkoleniu zostali dołączeni do innej grupy szkoleniowej, jeżeli szkolenie odbywa się poza siedzibą Zamawiającego. </w:t>
        <w:br/>
        <w:t>W przypadku, gdy szkolenie odbywa się w siedzibie Zamawiającego nie można wprowadzać na zajęcia dodatkowych osób niebędących nauczycielami wskazanymi przez Zamawiającego.</w:t>
      </w:r>
    </w:p>
    <w:p>
      <w:pPr>
        <w:pStyle w:val="ListParagraph"/>
        <w:numPr>
          <w:ilvl w:val="0"/>
          <w:numId w:val="4"/>
        </w:numPr>
        <w:ind w:left="284" w:hanging="426"/>
        <w:jc w:val="both"/>
        <w:rPr>
          <w:color w:val="FF0000"/>
        </w:rPr>
      </w:pPr>
      <w:r>
        <w:rPr/>
        <w:t xml:space="preserve">Miejsce/ miejsca realizacji zajęć nie mogą być oddalone więcej </w:t>
      </w:r>
      <w:r>
        <w:rPr>
          <w:b/>
        </w:rPr>
        <w:t xml:space="preserve">niż 100 km </w:t>
      </w:r>
      <w:r>
        <w:rPr/>
        <w:t>od granic administracyjnych miejscowości Nowy Targ (powiat nowotarski).</w:t>
      </w:r>
    </w:p>
    <w:p>
      <w:pPr>
        <w:pStyle w:val="ListParagraph"/>
        <w:numPr>
          <w:ilvl w:val="0"/>
          <w:numId w:val="4"/>
        </w:numPr>
        <w:ind w:left="284" w:hanging="426"/>
        <w:jc w:val="both"/>
        <w:rPr>
          <w:color w:val="FF0000"/>
        </w:rPr>
      </w:pPr>
      <w:r>
        <w:rPr/>
        <w:t>Wykonawca zapewni niezbędny sprzęt do prowadzenia zajęć.</w:t>
      </w:r>
    </w:p>
    <w:p>
      <w:pPr>
        <w:pStyle w:val="Normal"/>
        <w:jc w:val="both"/>
        <w:rPr/>
      </w:pPr>
      <w:r>
        <w:rPr/>
      </w:r>
    </w:p>
    <w:p>
      <w:pPr>
        <w:pStyle w:val="Noparagraphstyle"/>
        <w:spacing w:lineRule="auto" w:line="240"/>
        <w:jc w:val="both"/>
        <w:textAlignment w:val="auto"/>
        <w:rPr>
          <w:b/>
          <w:b/>
        </w:rPr>
      </w:pPr>
      <w:r>
        <w:rPr>
          <w:b/>
        </w:rPr>
        <w:t>Wynagrodzenie, które Wykonawca otrzyma za realizację przedmiotu zamówienia będzie stanowiło iloczyn ceny jednostkowej wskazanej w ofercie za jednego uczestnika zajęć oraz liczby uczestników, z których każdy uczestniczył w co najmniej 75% zajęć i uzyskanie pozytywnego wyniku egzaminu końcowego.</w:t>
      </w:r>
    </w:p>
    <w:p>
      <w:pPr>
        <w:pStyle w:val="Normal"/>
        <w:jc w:val="both"/>
        <w:rPr>
          <w:lang w:eastAsia="pl-PL"/>
        </w:rPr>
      </w:pPr>
      <w:r>
        <w:rPr>
          <w:lang w:eastAsia="pl-PL"/>
        </w:rPr>
      </w:r>
    </w:p>
    <w:p>
      <w:pPr>
        <w:pStyle w:val="Normal"/>
        <w:suppressAutoHyphens w:val="false"/>
        <w:jc w:val="both"/>
        <w:rPr>
          <w:b/>
          <w:b/>
          <w:lang w:eastAsia="pl-PL"/>
        </w:rPr>
      </w:pPr>
      <w:r>
        <w:rPr>
          <w:b/>
          <w:lang w:eastAsia="pl-PL"/>
        </w:rPr>
        <w:t>Zamawiający:</w:t>
      </w:r>
    </w:p>
    <w:p>
      <w:pPr>
        <w:pStyle w:val="Normal"/>
        <w:tabs>
          <w:tab w:val="clear" w:pos="709"/>
          <w:tab w:val="left" w:pos="284" w:leader="none"/>
        </w:tabs>
        <w:jc w:val="both"/>
        <w:rPr/>
      </w:pPr>
      <w:r>
        <w:rPr>
          <w:color w:val="000000"/>
        </w:rPr>
        <w:t>-</w:t>
      </w:r>
      <w:r>
        <w:rPr/>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nauczyciela Wykonawca, który wyrazi zgodę na dokończenie kursu przez nauczyciela, zwraca się pisemnie do Zamawiającego o przedłużenie czasu wykonania Umowy o czas niezbędny na ukończenie kursu przez uczestnika,</w:t>
      </w:r>
    </w:p>
    <w:p>
      <w:pPr>
        <w:pStyle w:val="Akapitzlist1"/>
        <w:spacing w:lineRule="auto" w:line="240" w:before="0" w:after="0"/>
        <w:ind w:left="0" w:hanging="0"/>
        <w:jc w:val="both"/>
        <w:rPr>
          <w:rFonts w:ascii="Times New Roman" w:hAnsi="Times New Roman"/>
          <w:color w:val="000000"/>
          <w:sz w:val="24"/>
          <w:szCs w:val="24"/>
        </w:rPr>
      </w:pPr>
      <w:r>
        <w:rPr>
          <w:rFonts w:ascii="Times New Roman" w:hAnsi="Times New Roman"/>
          <w:color w:val="000000"/>
          <w:sz w:val="24"/>
          <w:szCs w:val="24"/>
        </w:rPr>
        <w:t>-  przekaże Wykonawcy listę nauczycieli zakwalifikowanych do udziału w zajęciach,</w:t>
      </w:r>
    </w:p>
    <w:p>
      <w:pPr>
        <w:pStyle w:val="Akapitzlist1"/>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 zastrzega sobie prawo do </w:t>
      </w:r>
      <w:r>
        <w:rPr>
          <w:rFonts w:ascii="Times New Roman" w:hAnsi="Times New Roman"/>
          <w:b/>
          <w:sz w:val="24"/>
          <w:szCs w:val="24"/>
        </w:rPr>
        <w:t xml:space="preserve">zmniejszenia </w:t>
      </w:r>
      <w:r>
        <w:rPr>
          <w:rFonts w:ascii="Times New Roman" w:hAnsi="Times New Roman"/>
          <w:sz w:val="24"/>
          <w:szCs w:val="24"/>
        </w:rPr>
        <w:t xml:space="preserve">ilości osób kierowanych na zajęcia, dlatego też podane zestawienie ilościowe nie jest wiążące dla Zamawiającego. </w:t>
      </w:r>
    </w:p>
    <w:p>
      <w:pPr>
        <w:pStyle w:val="Akapitzlist1"/>
        <w:spacing w:lineRule="auto" w:line="240" w:before="0" w:after="0"/>
        <w:ind w:left="0" w:hanging="0"/>
        <w:jc w:val="both"/>
        <w:rPr>
          <w:rFonts w:ascii="Times New Roman" w:hAnsi="Times New Roman"/>
          <w:sz w:val="24"/>
          <w:szCs w:val="24"/>
        </w:rPr>
      </w:pPr>
      <w:r>
        <w:rPr>
          <w:rFonts w:ascii="Times New Roman" w:hAnsi="Times New Roman"/>
          <w:sz w:val="24"/>
          <w:szCs w:val="24"/>
        </w:rPr>
        <w:t>Dla Wykonawcy jest natomiast wiążące pod względem ustalenia wysokości ceny jednostkowej, która będzie niezmienna przez cały okres realizacji zamówienia.</w:t>
      </w:r>
    </w:p>
    <w:p>
      <w:pPr>
        <w:pStyle w:val="Normal"/>
        <w:rPr/>
      </w:pPr>
      <w:r>
        <w:rPr/>
      </w:r>
    </w:p>
    <w:sectPr>
      <w:headerReference w:type="default" r:id="rId3"/>
      <w:footerReference w:type="default" r:id="rId4"/>
      <w:type w:val="nextPage"/>
      <w:pgSz w:w="11906" w:h="16838"/>
      <w:pgMar w:left="1418" w:right="1418" w:header="709" w:top="1418" w:footer="28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left" w:pos="0" w:leader="none"/>
      </w:tabs>
      <w:jc w:val="center"/>
      <w:rPr>
        <w:sz w:val="16"/>
        <w:szCs w:val="16"/>
      </w:rPr>
    </w:pPr>
    <w:r>
      <w:rPr>
        <w:sz w:val="16"/>
        <w:szCs w:val="16"/>
      </w:rPr>
    </w:r>
  </w:p>
  <w:p>
    <w:pPr>
      <w:pStyle w:val="Stopka"/>
      <w:tabs>
        <w:tab w:val="clear" w:pos="4536"/>
        <w:tab w:val="clear" w:pos="9072"/>
        <w:tab w:val="left" w:pos="0" w:leader="none"/>
      </w:tabs>
      <w:jc w:val="center"/>
      <w:rPr>
        <w:sz w:val="8"/>
        <w:szCs w:val="8"/>
      </w:rPr>
    </w:pPr>
    <w:r>
      <w:rPr>
        <w:sz w:val="8"/>
        <w:szCs w:val="8"/>
      </w:rPr>
    </w:r>
  </w:p>
  <w:p>
    <w:pPr>
      <w:pStyle w:val="Stopka"/>
      <w:tabs>
        <w:tab w:val="clear" w:pos="4536"/>
        <w:tab w:val="clear" w:pos="9072"/>
        <w:tab w:val="left" w:pos="0" w:leader="none"/>
      </w:tabs>
      <w:jc w:val="center"/>
      <w:rPr>
        <w:sz w:val="16"/>
        <w:szCs w:val="16"/>
      </w:rPr>
    </w:pPr>
    <w:r>
      <mc:AlternateContent>
        <mc:Choice Requires="wps">
          <w:drawing>
            <wp:anchor behindDoc="1" distT="0" distB="0" distL="0" distR="0" simplePos="0" locked="0" layoutInCell="1" allowOverlap="1" relativeHeight="17">
              <wp:simplePos x="0" y="0"/>
              <wp:positionH relativeFrom="column">
                <wp:posOffset>-419735</wp:posOffset>
              </wp:positionH>
              <wp:positionV relativeFrom="paragraph">
                <wp:posOffset>-118110</wp:posOffset>
              </wp:positionV>
              <wp:extent cx="6315710" cy="1270"/>
              <wp:effectExtent l="0" t="0" r="9525" b="0"/>
              <wp:wrapNone/>
              <wp:docPr id="8" name="AutoShape 3"/>
              <a:graphic xmlns:a="http://schemas.openxmlformats.org/drawingml/2006/main">
                <a:graphicData uri="http://schemas.microsoft.com/office/word/2010/wordprocessingShape">
                  <wps:wsp>
                    <wps:cNvSpPr/>
                    <wps:spPr>
                      <a:xfrm>
                        <a:off x="0" y="0"/>
                        <a:ext cx="63151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 stroked="t" style="position:absolute;margin-left:-33.05pt;margin-top:-9.3pt;width:497.2pt;height:0pt" type="shapetype_32">
              <w10:wrap type="none"/>
              <v:fill o:detectmouseclick="t" on="false"/>
              <v:stroke color="black" weight="9360" joinstyle="round" endcap="flat"/>
            </v:shape>
          </w:pict>
        </mc:Fallback>
      </mc:AlternateContent>
    </w:r>
    <w:r>
      <w:rPr>
        <w:sz w:val="16"/>
        <w:szCs w:val="16"/>
      </w:rPr>
      <w:t>Projekt współfinansowany ze środków Unii Europejskiej: z Europejskiego Funduszu Społecznego</w:t>
      <w:br/>
      <w:t xml:space="preserve">w ramach Regionalnego Programu Operacyjnego Województwa Małopolskiego na lata 2014-2020 </w:t>
      <w:br/>
      <w:t xml:space="preserve">10Oś Priorytetowa Wiedza i Kompetencje, Działanie 10.2 Rozwój kształcenia zawodowego, </w:t>
      <w:br/>
      <w:t>Poddziałanie 10.2.2 Kształcenie zawodowe uczniów - SPR</w:t>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0" distR="0" simplePos="0" locked="0" layoutInCell="1" allowOverlap="1" relativeHeight="9">
              <wp:simplePos x="0" y="0"/>
              <wp:positionH relativeFrom="column">
                <wp:posOffset>-204470</wp:posOffset>
              </wp:positionH>
              <wp:positionV relativeFrom="paragraph">
                <wp:posOffset>389890</wp:posOffset>
              </wp:positionV>
              <wp:extent cx="6315710" cy="1270"/>
              <wp:effectExtent l="0" t="0" r="9525" b="0"/>
              <wp:wrapNone/>
              <wp:docPr id="1" name="AutoShape 1"/>
              <a:graphic xmlns:a="http://schemas.openxmlformats.org/drawingml/2006/main">
                <a:graphicData uri="http://schemas.microsoft.com/office/word/2010/wordprocessingShape">
                  <wps:wsp>
                    <wps:cNvSpPr/>
                    <wps:spPr>
                      <a:xfrm>
                        <a:off x="0" y="0"/>
                        <a:ext cx="63151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1pt;margin-top:30.7pt;width:497.2pt;height:0pt" type="shapetype_32">
              <w10:wrap type="none"/>
              <v:fill o:detectmouseclick="t" on="false"/>
              <v:stroke color="black" weight="9360" joinstyle="round" endcap="flat"/>
            </v:shape>
          </w:pict>
        </mc:Fallback>
      </mc:AlternateContent>
      <mc:AlternateContent>
        <mc:Choice Requires="wps">
          <w:drawing>
            <wp:anchor behindDoc="1" distT="0" distB="0" distL="0" distR="0" simplePos="0" locked="0" layoutInCell="1" allowOverlap="1" relativeHeight="13">
              <wp:simplePos x="0" y="0"/>
              <wp:positionH relativeFrom="column">
                <wp:posOffset>3955415</wp:posOffset>
              </wp:positionH>
              <wp:positionV relativeFrom="paragraph">
                <wp:posOffset>213943565</wp:posOffset>
              </wp:positionV>
              <wp:extent cx="533400" cy="415925"/>
              <wp:effectExtent l="0" t="0" r="635" b="8890"/>
              <wp:wrapNone/>
              <wp:docPr id="2" name="Text Box 2"/>
              <a:graphic xmlns:a="http://schemas.openxmlformats.org/drawingml/2006/main">
                <a:graphicData uri="http://schemas.microsoft.com/office/word/2010/wordprocessingShape">
                  <wps:wsp>
                    <wps:cNvSpPr/>
                    <wps:spPr>
                      <a:xfrm>
                        <a:off x="0" y="0"/>
                        <a:ext cx="532800" cy="41544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Zawartoramki"/>
                            <w:ind w:left="-142" w:right="-169" w:hanging="0"/>
                            <w:rPr>
                              <w:b/>
                              <w:b/>
                              <w:sz w:val="16"/>
                              <w:szCs w:val="16"/>
                            </w:rPr>
                          </w:pPr>
                          <w:r>
                            <w:rPr>
                              <w:b/>
                              <w:color w:val="auto"/>
                              <w:sz w:val="16"/>
                              <w:szCs w:val="16"/>
                            </w:rPr>
                            <w:t>Powiat</w:t>
                          </w:r>
                        </w:p>
                        <w:p>
                          <w:pPr>
                            <w:pStyle w:val="Zawartoramki"/>
                            <w:ind w:left="-142" w:right="-169" w:hanging="0"/>
                            <w:rPr>
                              <w:b/>
                              <w:b/>
                              <w:sz w:val="16"/>
                              <w:szCs w:val="16"/>
                            </w:rPr>
                          </w:pPr>
                          <w:r>
                            <w:rPr>
                              <w:b/>
                              <w:color w:val="auto"/>
                              <w:sz w:val="16"/>
                              <w:szCs w:val="16"/>
                            </w:rPr>
                            <w:t>Nowotarski</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311.45pt;margin-top:16845.95pt;width:41.9pt;height:32.65pt">
              <w10:wrap type="square"/>
              <v:fill o:detectmouseclick="t" type="solid" color2="black"/>
              <v:stroke color="white" weight="9360" joinstyle="miter" endcap="flat"/>
              <v:textbox>
                <w:txbxContent>
                  <w:p>
                    <w:pPr>
                      <w:pStyle w:val="Zawartoramki"/>
                      <w:ind w:left="-142" w:right="-169" w:hanging="0"/>
                      <w:rPr>
                        <w:b/>
                        <w:b/>
                        <w:sz w:val="16"/>
                        <w:szCs w:val="16"/>
                      </w:rPr>
                    </w:pPr>
                    <w:r>
                      <w:rPr>
                        <w:b/>
                        <w:color w:val="auto"/>
                        <w:sz w:val="16"/>
                        <w:szCs w:val="16"/>
                      </w:rPr>
                      <w:t>Powiat</w:t>
                    </w:r>
                  </w:p>
                  <w:p>
                    <w:pPr>
                      <w:pStyle w:val="Zawartoramki"/>
                      <w:ind w:left="-142" w:right="-169" w:hanging="0"/>
                      <w:rPr>
                        <w:b/>
                        <w:b/>
                        <w:sz w:val="16"/>
                        <w:szCs w:val="16"/>
                      </w:rPr>
                    </w:pPr>
                    <w:r>
                      <w:rPr>
                        <w:b/>
                        <w:color w:val="auto"/>
                        <w:sz w:val="16"/>
                        <w:szCs w:val="16"/>
                      </w:rPr>
                      <w:t>Nowotarski</w:t>
                    </w:r>
                  </w:p>
                </w:txbxContent>
              </v:textbox>
            </v:rect>
          </w:pict>
        </mc:Fallback>
      </mc:AlternateContent>
      <w:drawing>
        <wp:anchor behindDoc="1" distT="0" distB="0" distL="0" distR="0" simplePos="0" locked="0" layoutInCell="1" allowOverlap="1" relativeHeight="5">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drawing>
        <wp:anchor behindDoc="1" distT="0" distB="0" distL="0" distR="0" simplePos="0" locked="0" layoutInCell="1" allowOverlap="1" relativeHeight="21">
          <wp:simplePos x="0" y="0"/>
          <wp:positionH relativeFrom="column">
            <wp:posOffset>3586480</wp:posOffset>
          </wp:positionH>
          <wp:positionV relativeFrom="paragraph">
            <wp:posOffset>-78105</wp:posOffset>
          </wp:positionV>
          <wp:extent cx="342900" cy="381000"/>
          <wp:effectExtent l="0" t="0" r="0" b="0"/>
          <wp:wrapNone/>
          <wp:docPr id="5"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drawing>
        <wp:anchor behindDoc="1" distT="0" distB="7620" distL="114300" distR="123190" simplePos="0" locked="0" layoutInCell="1" allowOverlap="1" relativeHeight="25">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drawing>
        <wp:anchor behindDoc="1" distT="0" distB="0" distL="0" distR="0" simplePos="0" locked="0" layoutInCell="1" allowOverlap="1" relativeHeight="29">
          <wp:simplePos x="0" y="0"/>
          <wp:positionH relativeFrom="column">
            <wp:posOffset>4671695</wp:posOffset>
          </wp:positionH>
          <wp:positionV relativeFrom="paragraph">
            <wp:posOffset>-154940</wp:posOffset>
          </wp:positionV>
          <wp:extent cx="1628775"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628775" cy="5391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05" w:hanging="360"/>
      </w:pPr>
      <w:rPr>
        <w:color w:val="auto"/>
      </w:rPr>
    </w:lvl>
    <w:lvl w:ilvl="1">
      <w:start w:val="1"/>
      <w:numFmt w:val="decimal"/>
      <w:lvlText w:val="%1.%2."/>
      <w:lvlJc w:val="left"/>
      <w:pPr>
        <w:ind w:left="825" w:hanging="465"/>
      </w:p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upp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6"/>
      <w:numFmt w:val="decimal"/>
      <w:lvlText w:val="%1."/>
      <w:lvlJc w:val="left"/>
      <w:pPr>
        <w:ind w:left="3905" w:hanging="360"/>
      </w:pPr>
      <w:rPr>
        <w:sz w:val="24"/>
        <w:rFonts w:ascii="Times New Roman" w:hAnsi="Times New Roman"/>
        <w:color w:val="000000"/>
      </w:r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5">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2bb0"/>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auto"/>
      <w:kern w:val="2"/>
      <w:sz w:val="24"/>
      <w:szCs w:val="24"/>
      <w:lang w:eastAsia="ar-SA" w:val="pl-PL" w:bidi="hi-IN"/>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264f34"/>
    <w:rPr>
      <w:rFonts w:ascii="Tahoma" w:hAnsi="Tahoma" w:cs="Tahoma"/>
      <w:sz w:val="16"/>
      <w:szCs w:val="16"/>
    </w:rPr>
  </w:style>
  <w:style w:type="character" w:styleId="NagwekZnak" w:customStyle="1">
    <w:name w:val="Nagłówek Znak"/>
    <w:basedOn w:val="DefaultParagraphFont"/>
    <w:link w:val="Nagwek"/>
    <w:uiPriority w:val="99"/>
    <w:qFormat/>
    <w:rsid w:val="00f469f1"/>
    <w:rPr/>
  </w:style>
  <w:style w:type="character" w:styleId="StopkaZnak" w:customStyle="1">
    <w:name w:val="Stopka Znak"/>
    <w:basedOn w:val="DefaultParagraphFont"/>
    <w:link w:val="Stopka"/>
    <w:uiPriority w:val="99"/>
    <w:qFormat/>
    <w:rsid w:val="00f469f1"/>
    <w:rPr/>
  </w:style>
  <w:style w:type="character" w:styleId="Czeinternetowe">
    <w:name w:val="Łącze internetowe"/>
    <w:basedOn w:val="DefaultParagraphFont"/>
    <w:uiPriority w:val="99"/>
    <w:unhideWhenUsed/>
    <w:rsid w:val="00dd6209"/>
    <w:rPr>
      <w:color w:val="0000FF" w:themeColor="hyperlink"/>
      <w:u w:val="single"/>
    </w:rPr>
  </w:style>
  <w:style w:type="character" w:styleId="FontStyle14" w:customStyle="1">
    <w:name w:val="Font Style14"/>
    <w:qFormat/>
    <w:rsid w:val="00212bb0"/>
    <w:rPr>
      <w:rFonts w:ascii="Calibri" w:hAnsi="Calibri" w:cs="Calibri"/>
      <w:b/>
      <w:bCs/>
      <w:color w:val="000000"/>
      <w:sz w:val="22"/>
      <w:szCs w:val="22"/>
    </w:rPr>
  </w:style>
  <w:style w:type="character" w:styleId="FontStyle13" w:customStyle="1">
    <w:name w:val="Font Style13"/>
    <w:qFormat/>
    <w:rsid w:val="00212bb0"/>
    <w:rPr>
      <w:rFonts w:ascii="Calibri" w:hAnsi="Calibri" w:cs="Calibri"/>
      <w:color w:val="000000"/>
      <w:sz w:val="22"/>
      <w:szCs w:val="22"/>
    </w:rPr>
  </w:style>
  <w:style w:type="character" w:styleId="ListLabel1">
    <w:name w:val="ListLabel 1"/>
    <w:qFormat/>
    <w:rPr>
      <w:rFonts w:eastAsia="Times New Roman" w:cs="Calibri"/>
      <w:b w:val="false"/>
      <w:color w:val="auto"/>
    </w:rPr>
  </w:style>
  <w:style w:type="character" w:styleId="ListLabel2">
    <w:name w:val="ListLabel 2"/>
    <w:qFormat/>
    <w:rPr>
      <w:rFonts w:eastAsia="Times New Roman" w:cs="Calibri"/>
    </w:rPr>
  </w:style>
  <w:style w:type="character" w:styleId="ListLabel3">
    <w:name w:val="ListLabel 3"/>
    <w:qFormat/>
    <w:rPr>
      <w:color w:val="auto"/>
    </w:rPr>
  </w:style>
  <w:style w:type="character" w:styleId="ListLabel4">
    <w:name w:val="ListLabel 4"/>
    <w:qFormat/>
    <w:rPr>
      <w:color w:val="auto"/>
    </w:rPr>
  </w:style>
  <w:style w:type="character" w:styleId="ListLabel5">
    <w:name w:val="ListLabel 5"/>
    <w:qFormat/>
    <w:rPr>
      <w:color w:val="auto"/>
    </w:rPr>
  </w:style>
  <w:style w:type="character" w:styleId="ListLabel6">
    <w:name w:val="ListLabel 6"/>
    <w:qFormat/>
    <w:rPr>
      <w:color w:val="auto"/>
    </w:rPr>
  </w:style>
  <w:style w:type="character" w:styleId="ListLabel7">
    <w:name w:val="ListLabel 7"/>
    <w:qFormat/>
    <w:rPr>
      <w:color w:val="auto"/>
    </w:rPr>
  </w:style>
  <w:style w:type="character" w:styleId="ListLabel8">
    <w:name w:val="ListLabel 8"/>
    <w:qFormat/>
    <w:rPr>
      <w:color w:val="auto"/>
    </w:rPr>
  </w:style>
  <w:style w:type="character" w:styleId="ListLabel9">
    <w:name w:val="ListLabel 9"/>
    <w:qFormat/>
    <w:rPr>
      <w:color w:val="auto"/>
    </w:rPr>
  </w:style>
  <w:style w:type="character" w:styleId="ListLabel10">
    <w:name w:val="ListLabel 10"/>
    <w:qFormat/>
    <w:rPr>
      <w:color w:val="auto"/>
    </w:rPr>
  </w:style>
  <w:style w:type="character" w:styleId="ListLabel11">
    <w:name w:val="ListLabel 11"/>
    <w:qFormat/>
    <w:rPr>
      <w:color w:val="auto"/>
    </w:rPr>
  </w:style>
  <w:style w:type="character" w:styleId="ListLabel12">
    <w:name w:val="ListLabel 12"/>
    <w:qFormat/>
    <w:rPr>
      <w:b w:val="false"/>
      <w:color w:val="auto"/>
    </w:rPr>
  </w:style>
  <w:style w:type="character" w:styleId="ListLabel13">
    <w:name w:val="ListLabel 13"/>
    <w:qFormat/>
    <w:rPr>
      <w:color w:val="auto"/>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auto"/>
    </w:rPr>
  </w:style>
  <w:style w:type="character" w:styleId="ListLabel18">
    <w:name w:val="ListLabel 18"/>
    <w:qFormat/>
    <w:rPr>
      <w:color w:val="auto"/>
    </w:rPr>
  </w:style>
  <w:style w:type="character" w:styleId="ListLabel19">
    <w:name w:val="ListLabel 19"/>
    <w:qFormat/>
    <w:rPr>
      <w:b w:val="false"/>
    </w:rPr>
  </w:style>
  <w:style w:type="character" w:styleId="ListLabel20">
    <w:name w:val="ListLabel 20"/>
    <w:qFormat/>
    <w:rPr>
      <w:rFonts w:ascii="Times New Roman" w:hAnsi="Times New Roman"/>
      <w:color w:val="000000"/>
      <w:sz w:val="24"/>
    </w:rPr>
  </w:style>
  <w:style w:type="character" w:styleId="ListLabel21">
    <w:name w:val="ListLabel 21"/>
    <w:qFormat/>
    <w:rPr>
      <w:b/>
    </w:rPr>
  </w:style>
  <w:style w:type="character" w:styleId="ListLabel193">
    <w:name w:val="ListLabel 193"/>
    <w:qFormat/>
    <w:rPr>
      <w:b/>
      <w:color w:val="0070C0"/>
      <w:u w:val="single"/>
    </w:rPr>
  </w:style>
  <w:style w:type="character" w:styleId="ListLabel192">
    <w:name w:val="ListLabel 192"/>
    <w:qFormat/>
    <w:rPr>
      <w:color w:val="auto"/>
    </w:rPr>
  </w:style>
  <w:style w:type="character" w:styleId="ListLabel191">
    <w:name w:val="ListLabel 191"/>
    <w:qFormat/>
    <w:rPr>
      <w:color w:val="auto"/>
    </w:rPr>
  </w:style>
  <w:style w:type="character" w:styleId="ListLabel190">
    <w:name w:val="ListLabel 190"/>
    <w:qFormat/>
    <w:rPr>
      <w:rFonts w:ascii="Times New Roman" w:hAnsi="Times New Roman"/>
      <w:color w:val="auto"/>
    </w:rPr>
  </w:style>
  <w:style w:type="character" w:styleId="HTMLwstpniesformatowanyZnak">
    <w:name w:val="HTML - wstępnie sformatowany Znak"/>
    <w:basedOn w:val="DefaultParagraphFont"/>
    <w:qFormat/>
    <w:rPr>
      <w:rFonts w:ascii="Courier New" w:hAnsi="Courier New" w:eastAsia="Times New Roman" w:cs="Courier New"/>
      <w:sz w:val="20"/>
      <w:szCs w:val="20"/>
      <w:lang w:eastAsia="ar-SA"/>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color w:val="auto"/>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color w:val="auto"/>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color w:val="auto"/>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color w:val="auto"/>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b/>
      <w:color w:val="auto"/>
    </w:rPr>
  </w:style>
  <w:style w:type="character" w:styleId="ListLabel92">
    <w:name w:val="ListLabel 92"/>
    <w:qFormat/>
    <w:rPr>
      <w:rFonts w:ascii="Times New Roman" w:hAnsi="Times New Roman" w:cs="Times New Roman"/>
      <w:color w:val="auto"/>
    </w:rPr>
  </w:style>
  <w:style w:type="character" w:styleId="ListLabel93">
    <w:name w:val="ListLabel 93"/>
    <w:qFormat/>
    <w:rPr>
      <w:rFonts w:cs="Times New Roman"/>
      <w:color w:val="auto"/>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color w:val="auto"/>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color w:val="auto"/>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color w:val="auto"/>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b w:val="false"/>
      <w:color w:val="auto"/>
    </w:rPr>
  </w:style>
  <w:style w:type="character" w:styleId="ListLabel128">
    <w:name w:val="ListLabel 128"/>
    <w:qFormat/>
    <w:rPr>
      <w:rFonts w:cs="Times New Roman"/>
    </w:rPr>
  </w:style>
  <w:style w:type="character" w:styleId="ListLabel129">
    <w:name w:val="ListLabel 129"/>
    <w:qFormat/>
    <w:rPr>
      <w:rFonts w:cs="Times New Roman"/>
      <w:color w:val="auto"/>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color w:val="auto"/>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color w:val="auto"/>
    </w:rPr>
  </w:style>
  <w:style w:type="character" w:styleId="ListLabel164">
    <w:name w:val="ListLabel 164"/>
    <w:qFormat/>
    <w:rPr>
      <w:rFonts w:cs="Times New Roman"/>
      <w:color w:val="auto"/>
    </w:rPr>
  </w:style>
  <w:style w:type="character" w:styleId="ListLabel165">
    <w:name w:val="ListLabel 165"/>
    <w:qFormat/>
    <w:rPr>
      <w:rFonts w:cs="Times New Roman"/>
      <w:color w:val="auto"/>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Times New Roman" w:hAnsi="Times New Roman" w:cs="Times New Roman"/>
      <w:color w:val="auto"/>
      <w:sz w:val="24"/>
    </w:rPr>
  </w:style>
  <w:style w:type="character" w:styleId="ListLabel182">
    <w:name w:val="ListLabel 182"/>
    <w:qFormat/>
    <w:rPr>
      <w:rFonts w:cs="Times New Roman"/>
      <w:color w:val="auto"/>
    </w:rPr>
  </w:style>
  <w:style w:type="character" w:styleId="ListLabel183">
    <w:name w:val="ListLabel 183"/>
    <w:qFormat/>
    <w:rPr>
      <w:rFonts w:cs="Times New Roman"/>
      <w:color w:val="auto"/>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264f34"/>
    <w:pPr/>
    <w:rPr>
      <w:rFonts w:ascii="Tahoma" w:hAnsi="Tahoma" w:cs="Tahoma"/>
      <w:sz w:val="16"/>
      <w:szCs w:val="16"/>
    </w:rPr>
  </w:style>
  <w:style w:type="paragraph" w:styleId="Gwka">
    <w:name w:val="Header"/>
    <w:basedOn w:val="Normal"/>
    <w:link w:val="NagwekZnak"/>
    <w:uiPriority w:val="99"/>
    <w:unhideWhenUsed/>
    <w:rsid w:val="00f469f1"/>
    <w:pPr>
      <w:tabs>
        <w:tab w:val="clear" w:pos="709"/>
        <w:tab w:val="center" w:pos="4536" w:leader="none"/>
        <w:tab w:val="right" w:pos="9072" w:leader="none"/>
      </w:tabs>
    </w:pPr>
    <w:rPr/>
  </w:style>
  <w:style w:type="paragraph" w:styleId="Stopka">
    <w:name w:val="Footer"/>
    <w:basedOn w:val="Normal"/>
    <w:link w:val="StopkaZnak"/>
    <w:uiPriority w:val="99"/>
    <w:unhideWhenUsed/>
    <w:rsid w:val="00f469f1"/>
    <w:pPr>
      <w:tabs>
        <w:tab w:val="clear" w:pos="709"/>
        <w:tab w:val="center" w:pos="4536" w:leader="none"/>
        <w:tab w:val="right" w:pos="9072" w:leader="none"/>
      </w:tabs>
    </w:pPr>
    <w:rPr/>
  </w:style>
  <w:style w:type="paragraph" w:styleId="Noparagraphstyle" w:customStyle="1">
    <w:name w:val="[No paragraph style]"/>
    <w:qFormat/>
    <w:rsid w:val="00212bb0"/>
    <w:pPr>
      <w:widowControl/>
      <w:suppressAutoHyphens w:val="true"/>
      <w:kinsoku w:val="true"/>
      <w:overflowPunct w:val="true"/>
      <w:autoSpaceDE w:val="true"/>
      <w:bidi w:val="0"/>
      <w:spacing w:lineRule="auto" w:line="288" w:before="0" w:after="0"/>
      <w:jc w:val="left"/>
      <w:textAlignment w:val="center"/>
    </w:pPr>
    <w:rPr>
      <w:rFonts w:ascii="Times New Roman" w:hAnsi="Times New Roman" w:eastAsia="Arial" w:cs="Times New Roman"/>
      <w:color w:val="000000"/>
      <w:kern w:val="2"/>
      <w:sz w:val="24"/>
      <w:szCs w:val="24"/>
      <w:lang w:eastAsia="ar-SA" w:val="pl-PL" w:bidi="hi-IN"/>
    </w:rPr>
  </w:style>
  <w:style w:type="paragraph" w:styleId="Style71" w:customStyle="1">
    <w:name w:val="Style7"/>
    <w:basedOn w:val="Normal"/>
    <w:qFormat/>
    <w:rsid w:val="00212bb0"/>
    <w:pPr>
      <w:widowControl w:val="false"/>
      <w:spacing w:lineRule="exact" w:line="293"/>
      <w:jc w:val="both"/>
    </w:pPr>
    <w:rPr>
      <w:rFonts w:ascii="Arial Unicode MS" w:hAnsi="Arial Unicode MS" w:eastAsia="Arial Unicode MS" w:cs="Arial Unicode MS"/>
    </w:rPr>
  </w:style>
  <w:style w:type="paragraph" w:styleId="Akapitzlist1" w:customStyle="1">
    <w:name w:val="Akapit z listą1"/>
    <w:basedOn w:val="Normal"/>
    <w:qFormat/>
    <w:rsid w:val="00212bb0"/>
    <w:pPr>
      <w:spacing w:lineRule="auto" w:line="276" w:before="0" w:after="200"/>
      <w:ind w:left="720" w:hanging="0"/>
    </w:pPr>
    <w:rPr>
      <w:rFonts w:ascii="Calibri" w:hAnsi="Calibri"/>
      <w:sz w:val="22"/>
      <w:szCs w:val="22"/>
    </w:rPr>
  </w:style>
  <w:style w:type="paragraph" w:styleId="ListParagraph">
    <w:name w:val="List Paragraph"/>
    <w:basedOn w:val="Normal"/>
    <w:uiPriority w:val="34"/>
    <w:qFormat/>
    <w:rsid w:val="005d57bb"/>
    <w:pPr>
      <w:spacing w:before="0" w:after="0"/>
      <w:ind w:left="720" w:hanging="0"/>
      <w:contextualSpacing/>
    </w:pPr>
    <w:rPr/>
  </w:style>
  <w:style w:type="paragraph" w:styleId="Zawartoramki">
    <w:name w:val="Zawartość ramki"/>
    <w:basedOn w:val="Normal"/>
    <w:qFormat/>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sz w:val="20"/>
      <w:szCs w:val="20"/>
      <w:lang w:eastAsia="pl-PL" w:bidi="gu-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5663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se.nowotarski.edu.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Relationship Id="rId4" Type="http://schemas.openxmlformats.org/officeDocument/2006/relationships/image" Target="media/image4.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4B3-618D-4FED-B9AE-298234B3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LibreOffice/6.2.1.2$Windows_X86_64 LibreOffice_project/7bcb35dc3024a62dea0caee87020152d1ee96e71</Application>
  <Pages>4</Pages>
  <Words>1183</Words>
  <Characters>8357</Characters>
  <CharactersWithSpaces>9490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2019-02-18T11:40:00Z</dcterms:created>
  <dc:creator>Magdalena Dziadkowiec</dc:creator>
  <dc:description/>
  <dc:language>pl-PL</dc:language>
  <cp:lastModifiedBy/>
  <cp:lastPrinted>2019-02-04T08:17:00Z</cp:lastPrinted>
  <dcterms:modified xsi:type="dcterms:W3CDTF">2019-04-01T12:23:34Z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